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FD" w:rsidRPr="00D77D72" w:rsidRDefault="00DD2FFD" w:rsidP="00D77D72">
      <w:pPr>
        <w:pStyle w:val="Nagwek1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40" w:lineRule="auto"/>
        <w:jc w:val="right"/>
        <w:rPr>
          <w:b w:val="0"/>
          <w:sz w:val="20"/>
          <w:szCs w:val="20"/>
          <w:u w:val="single"/>
        </w:rPr>
      </w:pPr>
      <w:bookmarkStart w:id="0" w:name="_Toc533705853"/>
      <w:bookmarkStart w:id="1" w:name="_GoBack"/>
      <w:bookmarkEnd w:id="1"/>
      <w:r w:rsidRPr="00D77D72">
        <w:rPr>
          <w:b w:val="0"/>
          <w:sz w:val="20"/>
          <w:szCs w:val="20"/>
          <w:u w:val="single"/>
        </w:rPr>
        <w:t>Załącznik nr 1 do Zarządzenia Rektora Nr R/Z.0201-119/2019</w:t>
      </w:r>
    </w:p>
    <w:p w:rsidR="00DD2FFD" w:rsidRPr="00D77D72" w:rsidRDefault="00DD2FFD" w:rsidP="00D77D72">
      <w:pPr>
        <w:pStyle w:val="Nagwek3"/>
        <w:numPr>
          <w:ilvl w:val="0"/>
          <w:numId w:val="0"/>
        </w:numPr>
        <w:spacing w:line="240" w:lineRule="auto"/>
        <w:jc w:val="both"/>
        <w:rPr>
          <w:sz w:val="24"/>
          <w:szCs w:val="24"/>
        </w:rPr>
      </w:pPr>
    </w:p>
    <w:p w:rsidR="00DD2FFD" w:rsidRDefault="00DD2FFD" w:rsidP="00D77D72">
      <w:pPr>
        <w:pStyle w:val="Nagwek3"/>
        <w:numPr>
          <w:ilvl w:val="0"/>
          <w:numId w:val="0"/>
        </w:numPr>
        <w:spacing w:line="240" w:lineRule="auto"/>
        <w:jc w:val="both"/>
        <w:rPr>
          <w:sz w:val="24"/>
          <w:szCs w:val="24"/>
        </w:rPr>
      </w:pPr>
    </w:p>
    <w:p w:rsidR="00D77D72" w:rsidRPr="00D77D72" w:rsidRDefault="00D77D72" w:rsidP="00D77D72">
      <w:pPr>
        <w:rPr>
          <w:lang w:eastAsia="pl-PL"/>
        </w:rPr>
      </w:pPr>
    </w:p>
    <w:p w:rsidR="00DD2FFD" w:rsidRPr="00D77D72" w:rsidRDefault="00DD2FFD" w:rsidP="00D77D72">
      <w:pPr>
        <w:pStyle w:val="Nagwek3"/>
        <w:numPr>
          <w:ilvl w:val="0"/>
          <w:numId w:val="0"/>
        </w:numPr>
        <w:spacing w:line="240" w:lineRule="auto"/>
        <w:jc w:val="both"/>
        <w:rPr>
          <w:sz w:val="24"/>
          <w:szCs w:val="24"/>
        </w:rPr>
      </w:pPr>
      <w:r w:rsidRPr="00D77D72">
        <w:rPr>
          <w:sz w:val="24"/>
          <w:szCs w:val="24"/>
        </w:rPr>
        <w:t>Pkt. 2.1.1. Wartości niematerialne i prawne</w:t>
      </w:r>
      <w:bookmarkEnd w:id="0"/>
      <w:r w:rsidRPr="00D77D72">
        <w:rPr>
          <w:sz w:val="24"/>
          <w:szCs w:val="24"/>
        </w:rPr>
        <w:t xml:space="preserve"> otrzymuje poniższe brzmienie:</w:t>
      </w:r>
    </w:p>
    <w:p w:rsidR="00DD2FFD" w:rsidRPr="00D77D72" w:rsidRDefault="00DD2FFD" w:rsidP="00D77D72">
      <w:pPr>
        <w:pStyle w:val="Podstawowyakapit"/>
        <w:spacing w:after="0" w:line="240" w:lineRule="auto"/>
        <w:jc w:val="both"/>
        <w:rPr>
          <w:sz w:val="24"/>
          <w:szCs w:val="24"/>
        </w:rPr>
      </w:pPr>
      <w:r w:rsidRPr="00D77D72">
        <w:rPr>
          <w:sz w:val="24"/>
          <w:szCs w:val="24"/>
        </w:rPr>
        <w:t>Do wartości niematerialnych i prawnych zaliczane są nabyte przez Uczelnię, spełniające definicję aktywów trwałych, prawa majątkowe nadające się do gospodarczego wykorzystania, o</w:t>
      </w:r>
      <w:r w:rsidR="001B0AD0">
        <w:rPr>
          <w:sz w:val="24"/>
          <w:szCs w:val="24"/>
        </w:rPr>
        <w:t xml:space="preserve"> </w:t>
      </w:r>
      <w:r w:rsidRPr="00D77D72">
        <w:rPr>
          <w:sz w:val="24"/>
          <w:szCs w:val="24"/>
        </w:rPr>
        <w:t xml:space="preserve">przewidywanym okresie ekonomicznej użyteczności dłuższym niż rok, przeznaczone </w:t>
      </w:r>
      <w:r w:rsidR="003A01A7">
        <w:rPr>
          <w:sz w:val="24"/>
          <w:szCs w:val="24"/>
        </w:rPr>
        <w:br/>
      </w:r>
      <w:r w:rsidRPr="00D77D72">
        <w:rPr>
          <w:sz w:val="24"/>
          <w:szCs w:val="24"/>
        </w:rPr>
        <w:t>do używania na potrz</w:t>
      </w:r>
      <w:r w:rsidR="001B0AD0">
        <w:rPr>
          <w:sz w:val="24"/>
          <w:szCs w:val="24"/>
        </w:rPr>
        <w:t>eby Uczelni, a w szczególności:</w:t>
      </w:r>
    </w:p>
    <w:p w:rsidR="00DD2FFD" w:rsidRPr="00D77D72" w:rsidRDefault="00DD2FFD" w:rsidP="00D77D72">
      <w:pPr>
        <w:pStyle w:val="myslnik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center"/>
        <w:rPr>
          <w:sz w:val="24"/>
          <w:szCs w:val="24"/>
        </w:rPr>
      </w:pPr>
      <w:r w:rsidRPr="00D77D72">
        <w:rPr>
          <w:sz w:val="24"/>
          <w:szCs w:val="24"/>
        </w:rPr>
        <w:t>autorskie prawa majątkowe, prawa pokrewne, licencje (w tym na programy komputerowe), koncesje,</w:t>
      </w:r>
    </w:p>
    <w:p w:rsidR="00DD2FFD" w:rsidRPr="00D77D72" w:rsidRDefault="00DD2FFD" w:rsidP="00D77D72">
      <w:pPr>
        <w:pStyle w:val="myslnik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center"/>
        <w:rPr>
          <w:sz w:val="24"/>
          <w:szCs w:val="24"/>
        </w:rPr>
      </w:pPr>
      <w:r w:rsidRPr="00D77D72">
        <w:rPr>
          <w:sz w:val="24"/>
          <w:szCs w:val="24"/>
        </w:rPr>
        <w:t>prawa do wynalazków, patentów, znaków towarowych, wzor</w:t>
      </w:r>
      <w:r w:rsidR="001B0AD0">
        <w:rPr>
          <w:sz w:val="24"/>
          <w:szCs w:val="24"/>
        </w:rPr>
        <w:t xml:space="preserve">ów użytkowych </w:t>
      </w:r>
      <w:r w:rsidR="003A01A7">
        <w:rPr>
          <w:sz w:val="24"/>
          <w:szCs w:val="24"/>
        </w:rPr>
        <w:br/>
      </w:r>
      <w:r w:rsidR="001B0AD0">
        <w:rPr>
          <w:sz w:val="24"/>
          <w:szCs w:val="24"/>
        </w:rPr>
        <w:t>oraz zdobniczych,</w:t>
      </w:r>
    </w:p>
    <w:p w:rsidR="00DD2FFD" w:rsidRPr="00D77D72" w:rsidRDefault="00DD2FFD" w:rsidP="00D77D72">
      <w:pPr>
        <w:pStyle w:val="myslnik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center"/>
        <w:rPr>
          <w:sz w:val="24"/>
          <w:szCs w:val="24"/>
        </w:rPr>
      </w:pPr>
      <w:r w:rsidRPr="00D77D72">
        <w:rPr>
          <w:sz w:val="24"/>
          <w:szCs w:val="24"/>
        </w:rPr>
        <w:t>know-how,</w:t>
      </w:r>
    </w:p>
    <w:p w:rsidR="00DD2FFD" w:rsidRPr="00D77D72" w:rsidRDefault="00DD2FFD" w:rsidP="00D77D72">
      <w:pPr>
        <w:pStyle w:val="myslnik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center"/>
        <w:rPr>
          <w:sz w:val="24"/>
          <w:szCs w:val="24"/>
        </w:rPr>
      </w:pPr>
      <w:r w:rsidRPr="00D77D72">
        <w:rPr>
          <w:sz w:val="24"/>
          <w:szCs w:val="24"/>
        </w:rPr>
        <w:t>wartość firmy,</w:t>
      </w:r>
    </w:p>
    <w:p w:rsidR="00DD2FFD" w:rsidRPr="00D77D72" w:rsidRDefault="00DD2FFD" w:rsidP="00D77D72">
      <w:pPr>
        <w:pStyle w:val="myslnik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center"/>
        <w:rPr>
          <w:sz w:val="24"/>
          <w:szCs w:val="24"/>
        </w:rPr>
      </w:pPr>
      <w:r w:rsidRPr="00D77D72">
        <w:rPr>
          <w:sz w:val="24"/>
          <w:szCs w:val="24"/>
        </w:rPr>
        <w:t>koszty zakończonych wynikiem pozytywnym prac rozwojowych,</w:t>
      </w:r>
    </w:p>
    <w:p w:rsidR="00DD2FFD" w:rsidRPr="00D77D72" w:rsidRDefault="00DD2FFD" w:rsidP="00D77D72">
      <w:pPr>
        <w:pStyle w:val="myslnik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center"/>
        <w:rPr>
          <w:sz w:val="24"/>
          <w:szCs w:val="24"/>
        </w:rPr>
      </w:pPr>
      <w:r w:rsidRPr="00D77D72">
        <w:rPr>
          <w:sz w:val="24"/>
          <w:szCs w:val="24"/>
        </w:rPr>
        <w:t>zaliczki na wartości niematerialne i prawne.</w:t>
      </w:r>
    </w:p>
    <w:p w:rsidR="00DD2FFD" w:rsidRPr="00D77D72" w:rsidRDefault="00DD2FFD" w:rsidP="00D77D72">
      <w:pPr>
        <w:pStyle w:val="Podstawowyakapit"/>
        <w:spacing w:after="0" w:line="240" w:lineRule="auto"/>
        <w:jc w:val="both"/>
        <w:rPr>
          <w:sz w:val="24"/>
          <w:szCs w:val="24"/>
        </w:rPr>
      </w:pPr>
      <w:r w:rsidRPr="00D77D72">
        <w:rPr>
          <w:sz w:val="24"/>
          <w:szCs w:val="24"/>
        </w:rPr>
        <w:t>Wartości wytworzone we własnym zakresie nie mogą być zaliczane do wartości niematerialnych i</w:t>
      </w:r>
      <w:r w:rsidR="001B0AD0">
        <w:rPr>
          <w:sz w:val="24"/>
          <w:szCs w:val="24"/>
        </w:rPr>
        <w:t xml:space="preserve"> </w:t>
      </w:r>
      <w:r w:rsidRPr="00D77D72">
        <w:rPr>
          <w:sz w:val="24"/>
          <w:szCs w:val="24"/>
        </w:rPr>
        <w:t>prawnych (z wyjątkiem kosztów zakończonych wynikiem pozytywnym prac rozwojowych). Takie wartości są ujmowane jako koszt okresu w zależności od tytułu kosztu.</w:t>
      </w:r>
    </w:p>
    <w:p w:rsidR="00DD2FFD" w:rsidRPr="00D77D72" w:rsidRDefault="00DD2FFD" w:rsidP="00D77D72">
      <w:pPr>
        <w:pStyle w:val="Podstawowyakapit"/>
        <w:spacing w:after="0" w:line="240" w:lineRule="auto"/>
        <w:jc w:val="both"/>
        <w:rPr>
          <w:sz w:val="24"/>
          <w:szCs w:val="24"/>
        </w:rPr>
      </w:pPr>
      <w:r w:rsidRPr="00D77D72">
        <w:rPr>
          <w:sz w:val="24"/>
          <w:szCs w:val="24"/>
        </w:rPr>
        <w:t>Na dzień bilansowy wartości niematerialne i prawne wycenia s</w:t>
      </w:r>
      <w:r w:rsidR="003A01A7">
        <w:rPr>
          <w:sz w:val="24"/>
          <w:szCs w:val="24"/>
        </w:rPr>
        <w:t>ię</w:t>
      </w:r>
      <w:r w:rsidRPr="00D77D72">
        <w:rPr>
          <w:sz w:val="24"/>
          <w:szCs w:val="24"/>
        </w:rPr>
        <w:t xml:space="preserve"> według wartości początkowej pomniejszonej o skumulowane odpisy umorzeniowe, a także o ewentualne odpisy z tytułu trwałej utraty wartości</w:t>
      </w:r>
      <w:r w:rsidR="001B0AD0">
        <w:rPr>
          <w:sz w:val="24"/>
          <w:szCs w:val="24"/>
        </w:rPr>
        <w:t>.</w:t>
      </w:r>
    </w:p>
    <w:p w:rsidR="00DD2FFD" w:rsidRPr="00D77D72" w:rsidRDefault="00DD2FFD" w:rsidP="00D77D72">
      <w:pPr>
        <w:pStyle w:val="Podstawowyakapit"/>
        <w:spacing w:after="0" w:line="240" w:lineRule="auto"/>
        <w:jc w:val="both"/>
        <w:rPr>
          <w:sz w:val="24"/>
          <w:szCs w:val="24"/>
        </w:rPr>
      </w:pPr>
      <w:r w:rsidRPr="00D77D72">
        <w:rPr>
          <w:sz w:val="24"/>
          <w:szCs w:val="24"/>
        </w:rPr>
        <w:t xml:space="preserve">Ulepszenie (np. modyfikacja lub aktualizacja programu komputerowego) w zależności </w:t>
      </w:r>
      <w:r w:rsidR="00766E64">
        <w:rPr>
          <w:sz w:val="24"/>
          <w:szCs w:val="24"/>
        </w:rPr>
        <w:br/>
      </w:r>
      <w:r w:rsidRPr="00D77D72">
        <w:rPr>
          <w:sz w:val="24"/>
          <w:szCs w:val="24"/>
        </w:rPr>
        <w:t xml:space="preserve">od wartości stanowi albo odrębną wartość niematerialną i prawną, albo odpisywane jest </w:t>
      </w:r>
      <w:r w:rsidR="00766E64">
        <w:rPr>
          <w:sz w:val="24"/>
          <w:szCs w:val="24"/>
        </w:rPr>
        <w:br/>
      </w:r>
      <w:r w:rsidRPr="00D77D72">
        <w:rPr>
          <w:sz w:val="24"/>
          <w:szCs w:val="24"/>
        </w:rPr>
        <w:t xml:space="preserve">w koszty wg niżej przedstawionych ogólnych zasad. </w:t>
      </w:r>
    </w:p>
    <w:p w:rsidR="00DD2FFD" w:rsidRPr="00D77D72" w:rsidRDefault="00DD2FFD" w:rsidP="00D77D72">
      <w:pPr>
        <w:pStyle w:val="Podstawowyakapit"/>
        <w:spacing w:after="0" w:line="240" w:lineRule="auto"/>
        <w:jc w:val="both"/>
        <w:rPr>
          <w:sz w:val="24"/>
          <w:szCs w:val="24"/>
        </w:rPr>
      </w:pPr>
      <w:r w:rsidRPr="00D77D72">
        <w:rPr>
          <w:sz w:val="24"/>
          <w:szCs w:val="24"/>
        </w:rPr>
        <w:t xml:space="preserve">Ewidencja analityczna ilościowo-wartościowa składników wartości niematerialnych </w:t>
      </w:r>
      <w:r w:rsidR="001B0AD0">
        <w:rPr>
          <w:sz w:val="24"/>
          <w:szCs w:val="24"/>
        </w:rPr>
        <w:br/>
      </w:r>
      <w:r w:rsidRPr="00D77D72">
        <w:rPr>
          <w:sz w:val="24"/>
          <w:szCs w:val="24"/>
        </w:rPr>
        <w:t xml:space="preserve">i prawnych prowadzona jest w module „Majątek trwały” programu Simple ERP. W ewidencji ujmowane są składniki wartości niematerialnych i prawnych o wartości początkowej wyższej niż 3500,00 zł, natomiast składniki o wartości niższej są ujmowane jako koszt zużycia materiałów. </w:t>
      </w:r>
    </w:p>
    <w:p w:rsidR="00DD2FFD" w:rsidRPr="00D77D72" w:rsidRDefault="00DD2FFD" w:rsidP="00D77D72">
      <w:pPr>
        <w:pStyle w:val="Podstawowyakapit"/>
        <w:spacing w:after="0" w:line="240" w:lineRule="auto"/>
        <w:jc w:val="both"/>
        <w:rPr>
          <w:sz w:val="24"/>
          <w:szCs w:val="24"/>
        </w:rPr>
      </w:pPr>
      <w:r w:rsidRPr="00D77D72">
        <w:rPr>
          <w:sz w:val="24"/>
          <w:szCs w:val="24"/>
        </w:rPr>
        <w:t>Planowane odpisy amortyzacyjne wartości niematerialnych i prawnych ujmowane są jako koszt amortyzacji i dokonywane są według następujących zasad:</w:t>
      </w:r>
    </w:p>
    <w:p w:rsidR="00DD2FFD" w:rsidRPr="00D77D72" w:rsidRDefault="00DD2FFD" w:rsidP="00D77D72">
      <w:pPr>
        <w:pStyle w:val="myslnik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center"/>
        <w:rPr>
          <w:sz w:val="24"/>
          <w:szCs w:val="24"/>
        </w:rPr>
      </w:pPr>
      <w:r w:rsidRPr="00D77D72">
        <w:rPr>
          <w:sz w:val="24"/>
          <w:szCs w:val="24"/>
        </w:rPr>
        <w:t>amortyzacja naliczana jest metodą liniową w okresach miesięcznych, metoda ta nie może być zmieniana;</w:t>
      </w:r>
    </w:p>
    <w:p w:rsidR="00DD2FFD" w:rsidRPr="00D77D72" w:rsidRDefault="00DD2FFD" w:rsidP="00D77D72">
      <w:pPr>
        <w:pStyle w:val="myslnik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center"/>
        <w:rPr>
          <w:sz w:val="24"/>
          <w:szCs w:val="24"/>
        </w:rPr>
      </w:pPr>
      <w:r w:rsidRPr="00D77D72">
        <w:rPr>
          <w:sz w:val="24"/>
          <w:szCs w:val="24"/>
        </w:rPr>
        <w:t xml:space="preserve">odpisy dokonywane są począwszy od pierwszego dnia następującego po miesiącu, </w:t>
      </w:r>
      <w:r w:rsidR="005E5ABD">
        <w:rPr>
          <w:sz w:val="24"/>
          <w:szCs w:val="24"/>
        </w:rPr>
        <w:br/>
      </w:r>
      <w:r w:rsidRPr="00D77D72">
        <w:rPr>
          <w:sz w:val="24"/>
          <w:szCs w:val="24"/>
        </w:rPr>
        <w:t xml:space="preserve">w którym wartość ta wprowadzona została do użytkowania, do końca tego miesiąca, </w:t>
      </w:r>
      <w:r w:rsidR="005E5ABD">
        <w:rPr>
          <w:sz w:val="24"/>
          <w:szCs w:val="24"/>
        </w:rPr>
        <w:br/>
      </w:r>
      <w:r w:rsidRPr="00D77D72">
        <w:rPr>
          <w:sz w:val="24"/>
          <w:szCs w:val="24"/>
        </w:rPr>
        <w:t>w którym następuje zrównanie sumy odpisów umorzeniowych z ich wartością początkową lub w którym postawiono ją w stan likwidacji, sprzedano lub stwierdzono niedobór;</w:t>
      </w:r>
    </w:p>
    <w:p w:rsidR="00DD2FFD" w:rsidRPr="00D77D72" w:rsidRDefault="00DD2FFD" w:rsidP="00D77D72">
      <w:pPr>
        <w:pStyle w:val="myslnik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center"/>
        <w:rPr>
          <w:sz w:val="24"/>
          <w:szCs w:val="24"/>
        </w:rPr>
      </w:pPr>
      <w:r w:rsidRPr="00D77D72">
        <w:rPr>
          <w:sz w:val="24"/>
          <w:szCs w:val="24"/>
        </w:rPr>
        <w:t>dla wartości niematerialnych i prawnych o wartości początkowej wyższej niż 3</w:t>
      </w:r>
      <w:r w:rsidR="00387AF1">
        <w:rPr>
          <w:sz w:val="24"/>
          <w:szCs w:val="24"/>
        </w:rPr>
        <w:t>.</w:t>
      </w:r>
      <w:r w:rsidRPr="00D77D72">
        <w:rPr>
          <w:sz w:val="24"/>
          <w:szCs w:val="24"/>
        </w:rPr>
        <w:t>500,00 zł amortyzacja naliczana jest metodą liniową w okresach miesięcznych, m</w:t>
      </w:r>
      <w:r w:rsidR="00F355D8">
        <w:rPr>
          <w:sz w:val="24"/>
          <w:szCs w:val="24"/>
        </w:rPr>
        <w:t>etoda ta nie może być zmieniana.</w:t>
      </w:r>
      <w:r w:rsidRPr="00D77D72">
        <w:rPr>
          <w:sz w:val="24"/>
          <w:szCs w:val="24"/>
        </w:rPr>
        <w:t xml:space="preserve"> </w:t>
      </w:r>
    </w:p>
    <w:p w:rsidR="00DD2FFD" w:rsidRPr="00D77D72" w:rsidRDefault="00DD2FFD" w:rsidP="00D7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D72">
        <w:rPr>
          <w:rFonts w:ascii="Times New Roman" w:hAnsi="Times New Roman"/>
          <w:sz w:val="24"/>
          <w:szCs w:val="24"/>
        </w:rPr>
        <w:t xml:space="preserve">Nieplanowane odpisy amortyzacyjne ujmowane są w ciężar pozostałych kosztów operacyjnych. Dotyczą one m.in. odpisów z tytułu trwałej utraty wartości, a także odpisów doprowadzających wartość netto wycofanych z użytkowania lub przeznaczonych </w:t>
      </w:r>
      <w:r w:rsidR="00F355D8">
        <w:rPr>
          <w:rFonts w:ascii="Times New Roman" w:hAnsi="Times New Roman"/>
          <w:sz w:val="24"/>
          <w:szCs w:val="24"/>
        </w:rPr>
        <w:br/>
      </w:r>
      <w:r w:rsidRPr="00D77D72">
        <w:rPr>
          <w:rFonts w:ascii="Times New Roman" w:hAnsi="Times New Roman"/>
          <w:sz w:val="24"/>
          <w:szCs w:val="24"/>
        </w:rPr>
        <w:t xml:space="preserve">do likwidacji składników wartości niematerialnych i prawnych do poziomu cen sprzedaży netto lub wartości godziwej ustalonej w inny sposób. W przypadku utraty wartości tego prawa likwiduje się go przez kompensatę z umorzeniem. </w:t>
      </w:r>
    </w:p>
    <w:p w:rsidR="00DD2FFD" w:rsidRPr="00D77D72" w:rsidRDefault="00DD2FFD" w:rsidP="00D77D72">
      <w:pPr>
        <w:pStyle w:val="Podstawowyakapit"/>
        <w:spacing w:after="0" w:line="240" w:lineRule="auto"/>
        <w:jc w:val="both"/>
        <w:rPr>
          <w:sz w:val="24"/>
          <w:szCs w:val="24"/>
        </w:rPr>
      </w:pPr>
      <w:r w:rsidRPr="00D77D72">
        <w:rPr>
          <w:sz w:val="24"/>
          <w:szCs w:val="24"/>
        </w:rPr>
        <w:lastRenderedPageBreak/>
        <w:t>W jednostce stosowane są następujące okresy ekonomicznej użyteczności składników wartości niematerialnych i prawnych:</w:t>
      </w:r>
    </w:p>
    <w:p w:rsidR="00DD2FFD" w:rsidRPr="00D77D72" w:rsidRDefault="00DD2FFD" w:rsidP="00D77D72">
      <w:pPr>
        <w:pStyle w:val="myslnik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center"/>
        <w:rPr>
          <w:sz w:val="24"/>
          <w:szCs w:val="24"/>
        </w:rPr>
      </w:pPr>
      <w:r w:rsidRPr="00D77D72">
        <w:rPr>
          <w:sz w:val="24"/>
          <w:szCs w:val="24"/>
        </w:rPr>
        <w:t>licencje na programy komputerowe – 2 lata,</w:t>
      </w:r>
    </w:p>
    <w:p w:rsidR="00DD2FFD" w:rsidRPr="00D77D72" w:rsidRDefault="00DD2FFD" w:rsidP="00D77D72">
      <w:pPr>
        <w:pStyle w:val="myslnik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center"/>
        <w:rPr>
          <w:sz w:val="24"/>
          <w:szCs w:val="24"/>
        </w:rPr>
      </w:pPr>
      <w:r w:rsidRPr="00D77D72">
        <w:rPr>
          <w:sz w:val="24"/>
          <w:szCs w:val="24"/>
        </w:rPr>
        <w:t>wartość firmy – 5 lat,</w:t>
      </w:r>
    </w:p>
    <w:p w:rsidR="00DD2FFD" w:rsidRPr="00D77D72" w:rsidRDefault="00DD2FFD" w:rsidP="00D77D72">
      <w:pPr>
        <w:pStyle w:val="myslnik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center"/>
        <w:rPr>
          <w:sz w:val="24"/>
          <w:szCs w:val="24"/>
        </w:rPr>
      </w:pPr>
      <w:r w:rsidRPr="00D77D72">
        <w:rPr>
          <w:sz w:val="24"/>
          <w:szCs w:val="24"/>
        </w:rPr>
        <w:t>koszty zakończonych prac rozwojowych – 3 lata,</w:t>
      </w:r>
    </w:p>
    <w:p w:rsidR="00DD2FFD" w:rsidRPr="00D77D72" w:rsidRDefault="00DD2FFD" w:rsidP="00D77D72">
      <w:pPr>
        <w:pStyle w:val="myslnik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center"/>
        <w:rPr>
          <w:sz w:val="24"/>
          <w:szCs w:val="24"/>
        </w:rPr>
      </w:pPr>
      <w:r w:rsidRPr="00D77D72">
        <w:rPr>
          <w:sz w:val="24"/>
          <w:szCs w:val="24"/>
        </w:rPr>
        <w:t>pozostałe wartości niematerialne i prawne – 5 lat.</w:t>
      </w:r>
    </w:p>
    <w:p w:rsidR="00DD2FFD" w:rsidRPr="00D77D72" w:rsidRDefault="00DD2FFD" w:rsidP="00D77D72">
      <w:pPr>
        <w:pStyle w:val="Podstawowyakapit"/>
        <w:spacing w:after="0" w:line="240" w:lineRule="auto"/>
        <w:jc w:val="both"/>
        <w:rPr>
          <w:color w:val="FF0000"/>
          <w:sz w:val="24"/>
          <w:szCs w:val="24"/>
        </w:rPr>
      </w:pPr>
    </w:p>
    <w:p w:rsidR="00DD2FFD" w:rsidRPr="00D77D72" w:rsidRDefault="00DD2FFD" w:rsidP="00D77D72">
      <w:pPr>
        <w:pStyle w:val="Nagwek3"/>
        <w:numPr>
          <w:ilvl w:val="0"/>
          <w:numId w:val="0"/>
        </w:numPr>
        <w:spacing w:line="240" w:lineRule="auto"/>
        <w:jc w:val="both"/>
        <w:rPr>
          <w:sz w:val="24"/>
          <w:szCs w:val="24"/>
        </w:rPr>
      </w:pPr>
      <w:bookmarkStart w:id="2" w:name="_Toc533705854"/>
      <w:r w:rsidRPr="00D77D72">
        <w:rPr>
          <w:sz w:val="24"/>
          <w:szCs w:val="24"/>
        </w:rPr>
        <w:t>Pkt 2.1.2. Środki trwałe</w:t>
      </w:r>
      <w:bookmarkEnd w:id="2"/>
      <w:r w:rsidRPr="00D77D72">
        <w:rPr>
          <w:sz w:val="24"/>
          <w:szCs w:val="24"/>
        </w:rPr>
        <w:t xml:space="preserve"> otrzymuje poniższe brzmienie:</w:t>
      </w:r>
    </w:p>
    <w:p w:rsidR="00DD2FFD" w:rsidRPr="00D77D72" w:rsidRDefault="00DD2FFD" w:rsidP="00D77D72">
      <w:pPr>
        <w:pStyle w:val="Podstawowyakapit"/>
        <w:spacing w:after="0" w:line="240" w:lineRule="auto"/>
        <w:jc w:val="both"/>
        <w:rPr>
          <w:sz w:val="24"/>
          <w:szCs w:val="24"/>
        </w:rPr>
      </w:pPr>
      <w:r w:rsidRPr="00D77D72">
        <w:rPr>
          <w:sz w:val="24"/>
          <w:szCs w:val="24"/>
        </w:rPr>
        <w:t>Do środków trwałych zaliczane są rzeczowe aktywa trwałe (z wyjątkiem tych, które został</w:t>
      </w:r>
      <w:r w:rsidR="00F355D8">
        <w:rPr>
          <w:sz w:val="24"/>
          <w:szCs w:val="24"/>
        </w:rPr>
        <w:t>y</w:t>
      </w:r>
      <w:r w:rsidRPr="00D77D72">
        <w:rPr>
          <w:sz w:val="24"/>
          <w:szCs w:val="24"/>
        </w:rPr>
        <w:t xml:space="preserve"> uznane za inwestycje) i zrównane z nimi, o przewidywanym okresie ekonomicznej użyteczności dłuższym niż rok, kompletne, zdatne do użytku i przeznaczone na potrzeby Uczelni o wartości początkowej:</w:t>
      </w:r>
    </w:p>
    <w:p w:rsidR="00DD2FFD" w:rsidRPr="00D77D72" w:rsidRDefault="00DD2FFD" w:rsidP="00D77D7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7D72">
        <w:rPr>
          <w:rFonts w:ascii="Times New Roman" w:hAnsi="Times New Roman"/>
          <w:sz w:val="24"/>
          <w:szCs w:val="24"/>
        </w:rPr>
        <w:t>do 1.000,00 zł, zaliczane są do materiałów, księgowane w koszty zużycia,</w:t>
      </w:r>
    </w:p>
    <w:p w:rsidR="00DD2FFD" w:rsidRPr="00D77D72" w:rsidRDefault="00DD2FFD" w:rsidP="00D77D7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7D72">
        <w:rPr>
          <w:rFonts w:ascii="Times New Roman" w:hAnsi="Times New Roman"/>
          <w:sz w:val="24"/>
          <w:szCs w:val="24"/>
        </w:rPr>
        <w:t>powyżej 1</w:t>
      </w:r>
      <w:r w:rsidR="00F355D8">
        <w:rPr>
          <w:rFonts w:ascii="Times New Roman" w:hAnsi="Times New Roman"/>
          <w:sz w:val="24"/>
          <w:szCs w:val="24"/>
        </w:rPr>
        <w:t>.</w:t>
      </w:r>
      <w:r w:rsidRPr="00D77D72">
        <w:rPr>
          <w:rFonts w:ascii="Times New Roman" w:hAnsi="Times New Roman"/>
          <w:sz w:val="24"/>
          <w:szCs w:val="24"/>
        </w:rPr>
        <w:t xml:space="preserve">000,00 zł do 3.500,00 zł, zaliczane są do nisko-cennych przedmiotów </w:t>
      </w:r>
      <w:r w:rsidR="003E2CF9">
        <w:rPr>
          <w:rFonts w:ascii="Times New Roman" w:hAnsi="Times New Roman"/>
          <w:sz w:val="24"/>
          <w:szCs w:val="24"/>
        </w:rPr>
        <w:br/>
      </w:r>
      <w:r w:rsidRPr="00D77D72">
        <w:rPr>
          <w:rFonts w:ascii="Times New Roman" w:hAnsi="Times New Roman"/>
          <w:sz w:val="24"/>
          <w:szCs w:val="24"/>
        </w:rPr>
        <w:t>w użytkowaniu, ujmowane w ewidencji księgowej na podstawie dokumentu OT, jako koszt zużycia wyposażenia,</w:t>
      </w:r>
    </w:p>
    <w:p w:rsidR="00DD2FFD" w:rsidRPr="00D77D72" w:rsidRDefault="00DD2FFD" w:rsidP="00D77D7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7D72">
        <w:rPr>
          <w:rFonts w:ascii="Times New Roman" w:hAnsi="Times New Roman"/>
          <w:sz w:val="24"/>
          <w:szCs w:val="24"/>
        </w:rPr>
        <w:t>przekraczającej 3.500,00 zł i powyżej, zwane środkami trwałymi, ujmowane w ewidencji księgowej na podstawie dokumentu OT i podlegają amortyzacji.</w:t>
      </w:r>
    </w:p>
    <w:p w:rsidR="00DD2FFD" w:rsidRPr="00D77D72" w:rsidRDefault="00DD2FFD" w:rsidP="00D77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D72">
        <w:rPr>
          <w:rFonts w:ascii="Times New Roman" w:hAnsi="Times New Roman"/>
          <w:sz w:val="24"/>
          <w:szCs w:val="24"/>
        </w:rPr>
        <w:t>Niezależnie od ceny nabycia lub zakupu w ewidencji ilościowo-wartościowej ujmowane są:</w:t>
      </w:r>
    </w:p>
    <w:p w:rsidR="00DD2FFD" w:rsidRPr="00D77D72" w:rsidRDefault="00DD2FFD" w:rsidP="00D77D7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7D72">
        <w:rPr>
          <w:rFonts w:ascii="Times New Roman" w:hAnsi="Times New Roman"/>
          <w:sz w:val="24"/>
          <w:szCs w:val="24"/>
        </w:rPr>
        <w:t>telewizory;</w:t>
      </w:r>
    </w:p>
    <w:p w:rsidR="00DD2FFD" w:rsidRPr="00D77D72" w:rsidRDefault="00DD2FFD" w:rsidP="00D77D7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7D72">
        <w:rPr>
          <w:rFonts w:ascii="Times New Roman" w:hAnsi="Times New Roman"/>
          <w:sz w:val="24"/>
          <w:szCs w:val="24"/>
        </w:rPr>
        <w:t>sprzęt komputerowy: komputery stacjonarne, przenośne, drukarki, skanery, monitory;</w:t>
      </w:r>
    </w:p>
    <w:p w:rsidR="00DD2FFD" w:rsidRPr="00D77D72" w:rsidRDefault="00DD2FFD" w:rsidP="00D77D7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7D72">
        <w:rPr>
          <w:rFonts w:ascii="Times New Roman" w:hAnsi="Times New Roman"/>
          <w:sz w:val="24"/>
          <w:szCs w:val="24"/>
        </w:rPr>
        <w:t>książki i zbiory biblioteczne;</w:t>
      </w:r>
    </w:p>
    <w:p w:rsidR="00DD2FFD" w:rsidRPr="00D77D72" w:rsidRDefault="00DD2FFD" w:rsidP="00D77D7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7D72">
        <w:rPr>
          <w:rFonts w:ascii="Times New Roman" w:hAnsi="Times New Roman"/>
          <w:sz w:val="24"/>
          <w:szCs w:val="24"/>
        </w:rPr>
        <w:t>meble.</w:t>
      </w:r>
    </w:p>
    <w:p w:rsidR="00DD2FFD" w:rsidRPr="00D77D72" w:rsidRDefault="00DD2FFD" w:rsidP="00D77D72">
      <w:pPr>
        <w:pStyle w:val="Podstawowyakapit"/>
        <w:spacing w:after="0" w:line="240" w:lineRule="auto"/>
        <w:jc w:val="both"/>
        <w:rPr>
          <w:sz w:val="24"/>
          <w:szCs w:val="24"/>
        </w:rPr>
      </w:pPr>
      <w:r w:rsidRPr="00D77D72">
        <w:rPr>
          <w:sz w:val="24"/>
          <w:szCs w:val="24"/>
        </w:rPr>
        <w:t xml:space="preserve">Do środków trwałych zalicza się w szczególności: </w:t>
      </w:r>
    </w:p>
    <w:p w:rsidR="00DD2FFD" w:rsidRPr="00D77D72" w:rsidRDefault="00DD2FFD" w:rsidP="00D77D72">
      <w:pPr>
        <w:pStyle w:val="myslnik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center"/>
        <w:rPr>
          <w:sz w:val="24"/>
          <w:szCs w:val="24"/>
        </w:rPr>
      </w:pPr>
      <w:r w:rsidRPr="00D77D72">
        <w:rPr>
          <w:sz w:val="24"/>
          <w:szCs w:val="24"/>
        </w:rPr>
        <w:t xml:space="preserve">nieruchomości – w tym grunty, prawo użytkowania wieczystego gruntu, budowle </w:t>
      </w:r>
      <w:r w:rsidR="003E2CF9">
        <w:rPr>
          <w:sz w:val="24"/>
          <w:szCs w:val="24"/>
        </w:rPr>
        <w:br/>
      </w:r>
      <w:r w:rsidRPr="00D77D72">
        <w:rPr>
          <w:sz w:val="24"/>
          <w:szCs w:val="24"/>
        </w:rPr>
        <w:t xml:space="preserve">i budynki, a także będące odrębną własnością lokale, spółdzielcze własnościowe prawo </w:t>
      </w:r>
      <w:r w:rsidR="00094E21">
        <w:rPr>
          <w:sz w:val="24"/>
          <w:szCs w:val="24"/>
        </w:rPr>
        <w:br/>
      </w:r>
      <w:r w:rsidRPr="00D77D72">
        <w:rPr>
          <w:sz w:val="24"/>
          <w:szCs w:val="24"/>
        </w:rPr>
        <w:t xml:space="preserve">do lokalu mieszkalnego oraz spółdzielcze prawo do lokalu użytkowego, </w:t>
      </w:r>
    </w:p>
    <w:p w:rsidR="00DD2FFD" w:rsidRPr="00D77D72" w:rsidRDefault="00DD2FFD" w:rsidP="00D77D72">
      <w:pPr>
        <w:pStyle w:val="myslnik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center"/>
        <w:rPr>
          <w:sz w:val="24"/>
          <w:szCs w:val="24"/>
        </w:rPr>
      </w:pPr>
      <w:r w:rsidRPr="00D77D72">
        <w:rPr>
          <w:sz w:val="24"/>
          <w:szCs w:val="24"/>
        </w:rPr>
        <w:t xml:space="preserve">maszyny, urządzenia, środki transportu i inne rzeczy, </w:t>
      </w:r>
    </w:p>
    <w:p w:rsidR="00DD2FFD" w:rsidRPr="00D77D72" w:rsidRDefault="00DD2FFD" w:rsidP="00D77D72">
      <w:pPr>
        <w:pStyle w:val="myslnik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center"/>
        <w:rPr>
          <w:sz w:val="24"/>
          <w:szCs w:val="24"/>
        </w:rPr>
      </w:pPr>
      <w:r w:rsidRPr="00D77D72">
        <w:rPr>
          <w:sz w:val="24"/>
          <w:szCs w:val="24"/>
        </w:rPr>
        <w:t xml:space="preserve">ulepszenia w obcych środkach trwałych. </w:t>
      </w:r>
    </w:p>
    <w:p w:rsidR="00DD2FFD" w:rsidRPr="00D77D72" w:rsidRDefault="00DD2FFD" w:rsidP="00D77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D72">
        <w:rPr>
          <w:rFonts w:ascii="Times New Roman" w:hAnsi="Times New Roman"/>
          <w:sz w:val="24"/>
          <w:szCs w:val="24"/>
        </w:rPr>
        <w:t xml:space="preserve">Na dzień bilansowy środki trwałe wycenia są według cen nabycia lub kosztów wytworzenia, lub wartości przeszacowanej (po aktualizacji wyceny środków trwałych), pomniejszonych </w:t>
      </w:r>
      <w:r w:rsidR="003E2CF9">
        <w:rPr>
          <w:rFonts w:ascii="Times New Roman" w:hAnsi="Times New Roman"/>
          <w:sz w:val="24"/>
          <w:szCs w:val="24"/>
        </w:rPr>
        <w:br/>
      </w:r>
      <w:r w:rsidRPr="00D77D72">
        <w:rPr>
          <w:rFonts w:ascii="Times New Roman" w:hAnsi="Times New Roman"/>
          <w:sz w:val="24"/>
          <w:szCs w:val="24"/>
        </w:rPr>
        <w:t xml:space="preserve">o odpisy amortyzacyjne lub umorzeniowe, a także o odpisy z tytułu trwałej utraty wartości. </w:t>
      </w:r>
      <w:r w:rsidR="003E2CF9">
        <w:rPr>
          <w:rFonts w:ascii="Times New Roman" w:hAnsi="Times New Roman"/>
          <w:sz w:val="24"/>
          <w:szCs w:val="24"/>
        </w:rPr>
        <w:br/>
      </w:r>
      <w:r w:rsidRPr="003E2CF9">
        <w:rPr>
          <w:rFonts w:ascii="Times New Roman" w:hAnsi="Times New Roman"/>
          <w:sz w:val="24"/>
          <w:szCs w:val="24"/>
        </w:rPr>
        <w:t>Z wyjątkiem książek i czasopism, które są wyceniane po cenie zakupu.</w:t>
      </w:r>
    </w:p>
    <w:p w:rsidR="00DD2FFD" w:rsidRPr="00D77D72" w:rsidRDefault="00DD2FFD" w:rsidP="00D7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D72">
        <w:rPr>
          <w:rFonts w:ascii="Times New Roman" w:hAnsi="Times New Roman"/>
          <w:sz w:val="24"/>
          <w:szCs w:val="24"/>
        </w:rPr>
        <w:t xml:space="preserve">Ewidencja analityczna ilościowo-wartościowa środków trwałych prowadzona jest w module „Majątek trwały” programu Simple ERP. </w:t>
      </w:r>
    </w:p>
    <w:p w:rsidR="00DD2FFD" w:rsidRPr="00D77D72" w:rsidRDefault="00DD2FFD" w:rsidP="00D77D72">
      <w:pPr>
        <w:pStyle w:val="Podstawowyakapit"/>
        <w:spacing w:after="0" w:line="240" w:lineRule="auto"/>
        <w:jc w:val="both"/>
        <w:rPr>
          <w:sz w:val="24"/>
          <w:szCs w:val="24"/>
        </w:rPr>
      </w:pPr>
      <w:r w:rsidRPr="00D77D72">
        <w:rPr>
          <w:sz w:val="24"/>
          <w:szCs w:val="24"/>
        </w:rPr>
        <w:t>Planowane odpisy amortyzacyjne środków trwałych ujmowane są jako koszt amortyzacji i dokonywane są według następujących zasad:</w:t>
      </w:r>
    </w:p>
    <w:p w:rsidR="00DD2FFD" w:rsidRPr="003E2CF9" w:rsidRDefault="00DD2FFD" w:rsidP="00D77D72">
      <w:pPr>
        <w:pStyle w:val="myslnik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center"/>
        <w:rPr>
          <w:sz w:val="24"/>
          <w:szCs w:val="24"/>
        </w:rPr>
      </w:pPr>
      <w:r w:rsidRPr="003E2CF9">
        <w:rPr>
          <w:sz w:val="24"/>
          <w:szCs w:val="24"/>
        </w:rPr>
        <w:t xml:space="preserve">amortyzacja naliczana jest metodą liniową w okresach miesięcznych, metoda ta nie może być zmieniana; </w:t>
      </w:r>
    </w:p>
    <w:p w:rsidR="00DD2FFD" w:rsidRPr="00D77D72" w:rsidRDefault="00DD2FFD" w:rsidP="00D77D72">
      <w:pPr>
        <w:pStyle w:val="myslnik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center"/>
        <w:rPr>
          <w:sz w:val="24"/>
          <w:szCs w:val="24"/>
        </w:rPr>
      </w:pPr>
      <w:r w:rsidRPr="00D77D72">
        <w:rPr>
          <w:sz w:val="24"/>
          <w:szCs w:val="24"/>
        </w:rPr>
        <w:t xml:space="preserve">odpisy dokonywane są począwszy od pierwszego dnia następującego po miesiącu, </w:t>
      </w:r>
      <w:r w:rsidR="003E2CF9">
        <w:rPr>
          <w:sz w:val="24"/>
          <w:szCs w:val="24"/>
        </w:rPr>
        <w:br/>
      </w:r>
      <w:r w:rsidRPr="00D77D72">
        <w:rPr>
          <w:sz w:val="24"/>
          <w:szCs w:val="24"/>
        </w:rPr>
        <w:t xml:space="preserve">w którym środek trwały wprowadzony został do użytkowania, do końca tego miesiąca, </w:t>
      </w:r>
      <w:r w:rsidR="003E2CF9">
        <w:rPr>
          <w:sz w:val="24"/>
          <w:szCs w:val="24"/>
        </w:rPr>
        <w:br/>
      </w:r>
      <w:r w:rsidRPr="00D77D72">
        <w:rPr>
          <w:sz w:val="24"/>
          <w:szCs w:val="24"/>
        </w:rPr>
        <w:t>w którym następuje zrównanie sumy odpisów umorzeniowych z ich wartością początkową lub w którym postawiono go w stan likwidacji, sprzedano lub stwierdzono niedobór;</w:t>
      </w:r>
    </w:p>
    <w:p w:rsidR="00DD2FFD" w:rsidRPr="00D77D72" w:rsidRDefault="00DD2FFD" w:rsidP="00D77D72">
      <w:pPr>
        <w:pStyle w:val="myslnik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center"/>
        <w:rPr>
          <w:sz w:val="24"/>
          <w:szCs w:val="24"/>
        </w:rPr>
      </w:pPr>
      <w:r w:rsidRPr="00D77D72">
        <w:rPr>
          <w:sz w:val="24"/>
          <w:szCs w:val="24"/>
        </w:rPr>
        <w:t xml:space="preserve">odpisy amortyzacyjne środków trwałych o wartości początkowej wyższej od 1.000,00 zł i niższej lub równej 3.500,00 zł są dokonywane jednorazowo w miesiącu przyjęcia </w:t>
      </w:r>
      <w:r w:rsidR="00094E21">
        <w:rPr>
          <w:sz w:val="24"/>
          <w:szCs w:val="24"/>
        </w:rPr>
        <w:br/>
      </w:r>
      <w:r w:rsidRPr="00D77D72">
        <w:rPr>
          <w:sz w:val="24"/>
          <w:szCs w:val="24"/>
        </w:rPr>
        <w:t>do użytkowania.</w:t>
      </w:r>
    </w:p>
    <w:p w:rsidR="00DD2FFD" w:rsidRPr="00D77D72" w:rsidRDefault="00DD2FFD" w:rsidP="00D77D72">
      <w:pPr>
        <w:pStyle w:val="myslnik"/>
        <w:numPr>
          <w:ilvl w:val="0"/>
          <w:numId w:val="0"/>
        </w:numPr>
        <w:spacing w:after="0" w:line="240" w:lineRule="auto"/>
        <w:jc w:val="both"/>
        <w:rPr>
          <w:sz w:val="24"/>
          <w:szCs w:val="24"/>
        </w:rPr>
      </w:pPr>
      <w:r w:rsidRPr="00D77D72">
        <w:rPr>
          <w:sz w:val="24"/>
          <w:szCs w:val="24"/>
        </w:rPr>
        <w:t xml:space="preserve">Ustalone stawki i metody amortyzacji uwidocznione są na kartach inwentarzowych środków trwałych oraz w tabeli amortyzacyjnej. Tabela amortyzacyjna stanowi jeden z elementów dokumentacji środków trwałych i wartości niematerialnych i prawnych. </w:t>
      </w:r>
    </w:p>
    <w:p w:rsidR="00DD2FFD" w:rsidRPr="00D77D72" w:rsidRDefault="00DD2FFD" w:rsidP="00D7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D72">
        <w:rPr>
          <w:rFonts w:ascii="Times New Roman" w:hAnsi="Times New Roman"/>
          <w:sz w:val="24"/>
          <w:szCs w:val="24"/>
        </w:rPr>
        <w:lastRenderedPageBreak/>
        <w:t xml:space="preserve">Amortyzacji podlegają czynne środki trwałe z wyjątkiem gruntów (art. 31 ustawy </w:t>
      </w:r>
      <w:r w:rsidR="003E2CF9">
        <w:rPr>
          <w:rFonts w:ascii="Times New Roman" w:hAnsi="Times New Roman"/>
          <w:sz w:val="24"/>
          <w:szCs w:val="24"/>
        </w:rPr>
        <w:br/>
      </w:r>
      <w:r w:rsidRPr="00D77D72">
        <w:rPr>
          <w:rFonts w:ascii="Times New Roman" w:hAnsi="Times New Roman"/>
          <w:sz w:val="24"/>
          <w:szCs w:val="24"/>
        </w:rPr>
        <w:t>o rachunkowości) oraz budynków i budowli, które są umarzane. Prawo wieczystego użytkowania gruntu Uczelnia amortyzuje przez okres 20 lat.</w:t>
      </w:r>
    </w:p>
    <w:p w:rsidR="00DD2FFD" w:rsidRPr="00D77D72" w:rsidRDefault="00DD2FFD" w:rsidP="00D7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D72">
        <w:rPr>
          <w:rFonts w:ascii="Times New Roman" w:hAnsi="Times New Roman"/>
          <w:sz w:val="24"/>
          <w:szCs w:val="24"/>
        </w:rPr>
        <w:t>Wartość początkowa środków trwałych może być powiększona o nakłady na ulepszenie.</w:t>
      </w:r>
    </w:p>
    <w:p w:rsidR="00DD2FFD" w:rsidRPr="00D77D72" w:rsidRDefault="00DD2FFD" w:rsidP="00D7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D72">
        <w:rPr>
          <w:rFonts w:ascii="Times New Roman" w:hAnsi="Times New Roman"/>
          <w:sz w:val="24"/>
          <w:szCs w:val="24"/>
        </w:rPr>
        <w:t>Nakłady remontowe obciążają koszty okresu ich poniesienia. Przy kwalifikacji nakładów dotyczących środków trwałych na ulepszenia i remonty należy się kierować definicjami podanymi poniżej.</w:t>
      </w:r>
    </w:p>
    <w:p w:rsidR="00DD2FFD" w:rsidRPr="00D77D72" w:rsidRDefault="00DD2FFD" w:rsidP="00D7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D72">
        <w:rPr>
          <w:rFonts w:ascii="Times New Roman" w:hAnsi="Times New Roman"/>
          <w:sz w:val="24"/>
          <w:szCs w:val="24"/>
        </w:rPr>
        <w:t xml:space="preserve">Przez </w:t>
      </w:r>
      <w:r w:rsidRPr="00D77D72">
        <w:rPr>
          <w:rFonts w:ascii="Times New Roman" w:hAnsi="Times New Roman"/>
          <w:b/>
          <w:bCs/>
          <w:sz w:val="24"/>
          <w:szCs w:val="24"/>
        </w:rPr>
        <w:t xml:space="preserve">ulepszenie </w:t>
      </w:r>
      <w:r w:rsidRPr="00D77D72">
        <w:rPr>
          <w:rFonts w:ascii="Times New Roman" w:hAnsi="Times New Roman"/>
          <w:sz w:val="24"/>
          <w:szCs w:val="24"/>
        </w:rPr>
        <w:t>rozumie się:</w:t>
      </w:r>
    </w:p>
    <w:p w:rsidR="00DD2FFD" w:rsidRPr="00D77D72" w:rsidRDefault="00DD2FFD" w:rsidP="00D77D7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7D72">
        <w:rPr>
          <w:rFonts w:ascii="Times New Roman" w:hAnsi="Times New Roman"/>
          <w:sz w:val="24"/>
          <w:szCs w:val="24"/>
        </w:rPr>
        <w:t>przebudowę,</w:t>
      </w:r>
    </w:p>
    <w:p w:rsidR="00DD2FFD" w:rsidRPr="00D77D72" w:rsidRDefault="00DD2FFD" w:rsidP="00D77D7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7D72">
        <w:rPr>
          <w:rFonts w:ascii="Times New Roman" w:hAnsi="Times New Roman"/>
          <w:sz w:val="24"/>
          <w:szCs w:val="24"/>
        </w:rPr>
        <w:t>rozbudowę,</w:t>
      </w:r>
    </w:p>
    <w:p w:rsidR="00DD2FFD" w:rsidRPr="00D77D72" w:rsidRDefault="00DD2FFD" w:rsidP="00D77D7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7D72">
        <w:rPr>
          <w:rFonts w:ascii="Times New Roman" w:hAnsi="Times New Roman"/>
          <w:sz w:val="24"/>
          <w:szCs w:val="24"/>
        </w:rPr>
        <w:t>rekonstrukcję,</w:t>
      </w:r>
    </w:p>
    <w:p w:rsidR="00DD2FFD" w:rsidRPr="00D77D72" w:rsidRDefault="00DD2FFD" w:rsidP="00D77D7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7D72">
        <w:rPr>
          <w:rFonts w:ascii="Times New Roman" w:hAnsi="Times New Roman"/>
          <w:sz w:val="24"/>
          <w:szCs w:val="24"/>
        </w:rPr>
        <w:t>adaptację,</w:t>
      </w:r>
    </w:p>
    <w:p w:rsidR="00DD2FFD" w:rsidRPr="00D77D72" w:rsidRDefault="00DD2FFD" w:rsidP="00D77D7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7D72">
        <w:rPr>
          <w:rFonts w:ascii="Times New Roman" w:hAnsi="Times New Roman"/>
          <w:sz w:val="24"/>
          <w:szCs w:val="24"/>
        </w:rPr>
        <w:t>modernizację.</w:t>
      </w:r>
    </w:p>
    <w:p w:rsidR="00DD2FFD" w:rsidRPr="00D77D72" w:rsidRDefault="00DD2FFD" w:rsidP="00D7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D72">
        <w:rPr>
          <w:rFonts w:ascii="Times New Roman" w:hAnsi="Times New Roman"/>
          <w:b/>
          <w:bCs/>
          <w:sz w:val="24"/>
          <w:szCs w:val="24"/>
        </w:rPr>
        <w:t xml:space="preserve">Przebudowa </w:t>
      </w:r>
      <w:r w:rsidRPr="00D77D72">
        <w:rPr>
          <w:rFonts w:ascii="Times New Roman" w:hAnsi="Times New Roman"/>
          <w:sz w:val="24"/>
          <w:szCs w:val="24"/>
        </w:rPr>
        <w:t>– zmiana (poprawienie) istniejącego stanu środka trwałego na inny.</w:t>
      </w:r>
    </w:p>
    <w:p w:rsidR="00DD2FFD" w:rsidRPr="00D77D72" w:rsidRDefault="00DD2FFD" w:rsidP="00D7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D72">
        <w:rPr>
          <w:rFonts w:ascii="Times New Roman" w:hAnsi="Times New Roman"/>
          <w:b/>
          <w:bCs/>
          <w:sz w:val="24"/>
          <w:szCs w:val="24"/>
        </w:rPr>
        <w:t xml:space="preserve">Rozbudowa </w:t>
      </w:r>
      <w:r w:rsidRPr="00D77D72">
        <w:rPr>
          <w:rFonts w:ascii="Times New Roman" w:hAnsi="Times New Roman"/>
          <w:sz w:val="24"/>
          <w:szCs w:val="24"/>
        </w:rPr>
        <w:t>– powiększenie (rozszerzenie) środka trwałego, w tym również o części składowe i peryferyjne, które umożliwiają jego działanie w szerszym zakresie.</w:t>
      </w:r>
    </w:p>
    <w:p w:rsidR="00DD2FFD" w:rsidRPr="00D77D72" w:rsidRDefault="00DD2FFD" w:rsidP="00D7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D72">
        <w:rPr>
          <w:rFonts w:ascii="Times New Roman" w:hAnsi="Times New Roman"/>
          <w:b/>
          <w:bCs/>
          <w:sz w:val="24"/>
          <w:szCs w:val="24"/>
        </w:rPr>
        <w:t xml:space="preserve">Rekonstrukcja </w:t>
      </w:r>
      <w:r w:rsidRPr="00D77D72">
        <w:rPr>
          <w:rFonts w:ascii="Times New Roman" w:hAnsi="Times New Roman"/>
          <w:sz w:val="24"/>
          <w:szCs w:val="24"/>
        </w:rPr>
        <w:t>– odbudowa całkowicie zużytego (zniszczonego) środka trwałego.</w:t>
      </w:r>
    </w:p>
    <w:p w:rsidR="00DD2FFD" w:rsidRPr="00D77D72" w:rsidRDefault="00DD2FFD" w:rsidP="00D7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D72">
        <w:rPr>
          <w:rFonts w:ascii="Times New Roman" w:hAnsi="Times New Roman"/>
          <w:b/>
          <w:bCs/>
          <w:sz w:val="24"/>
          <w:szCs w:val="24"/>
        </w:rPr>
        <w:t xml:space="preserve">Adaptacja </w:t>
      </w:r>
      <w:r w:rsidRPr="00D77D72">
        <w:rPr>
          <w:rFonts w:ascii="Times New Roman" w:hAnsi="Times New Roman"/>
          <w:sz w:val="24"/>
          <w:szCs w:val="24"/>
        </w:rPr>
        <w:t xml:space="preserve">– przystosowanie środka trwałego do wykorzystania w innym celu </w:t>
      </w:r>
      <w:r w:rsidR="00E45611">
        <w:rPr>
          <w:rFonts w:ascii="Times New Roman" w:hAnsi="Times New Roman"/>
          <w:sz w:val="24"/>
          <w:szCs w:val="24"/>
        </w:rPr>
        <w:br/>
      </w:r>
      <w:r w:rsidRPr="00D77D72">
        <w:rPr>
          <w:rFonts w:ascii="Times New Roman" w:hAnsi="Times New Roman"/>
          <w:sz w:val="24"/>
          <w:szCs w:val="24"/>
        </w:rPr>
        <w:t>niż wskazywało na to jego pierwotne przeznaczenie.</w:t>
      </w:r>
    </w:p>
    <w:p w:rsidR="00DD2FFD" w:rsidRPr="00D77D72" w:rsidRDefault="00DD2FFD" w:rsidP="00D7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D72">
        <w:rPr>
          <w:rFonts w:ascii="Times New Roman" w:hAnsi="Times New Roman"/>
          <w:b/>
          <w:bCs/>
          <w:sz w:val="24"/>
          <w:szCs w:val="24"/>
        </w:rPr>
        <w:t xml:space="preserve">Modernizacja </w:t>
      </w:r>
      <w:r w:rsidRPr="00D77D72">
        <w:rPr>
          <w:rFonts w:ascii="Times New Roman" w:hAnsi="Times New Roman"/>
          <w:sz w:val="24"/>
          <w:szCs w:val="24"/>
        </w:rPr>
        <w:t>– unowocześnienie środka trwałego, które pozwala na realizację nowego zakresu działań.</w:t>
      </w:r>
    </w:p>
    <w:p w:rsidR="00DD2FFD" w:rsidRPr="00D77D72" w:rsidRDefault="00DD2FFD" w:rsidP="00D7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D72">
        <w:rPr>
          <w:rFonts w:ascii="Times New Roman" w:hAnsi="Times New Roman"/>
          <w:sz w:val="24"/>
          <w:szCs w:val="24"/>
        </w:rPr>
        <w:t xml:space="preserve">Przez </w:t>
      </w:r>
      <w:r w:rsidRPr="00D77D72">
        <w:rPr>
          <w:rFonts w:ascii="Times New Roman" w:hAnsi="Times New Roman"/>
          <w:b/>
          <w:bCs/>
          <w:sz w:val="24"/>
          <w:szCs w:val="24"/>
        </w:rPr>
        <w:t xml:space="preserve">remont środka trwałego </w:t>
      </w:r>
      <w:r w:rsidRPr="00D77D72">
        <w:rPr>
          <w:rFonts w:ascii="Times New Roman" w:hAnsi="Times New Roman"/>
          <w:sz w:val="24"/>
          <w:szCs w:val="24"/>
        </w:rPr>
        <w:t>rozumie się przywrócenie utraconych cech użytkowych polegające co najwyżej na odtworzeniu stanu technicznego z dnia przyjęcia środka trwałego do używania oraz bieżącą konserwację mającą na celu utrzymanie środka trwałego w stanie zdatnym do używania, stosownie do technicznych warunków eksploatacji określonych przez wytwórcę środka trwałego.</w:t>
      </w:r>
    </w:p>
    <w:p w:rsidR="00DD2FFD" w:rsidRPr="00D77D72" w:rsidRDefault="00DD2FFD" w:rsidP="00D7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D72">
        <w:rPr>
          <w:rFonts w:ascii="Times New Roman" w:hAnsi="Times New Roman"/>
          <w:sz w:val="24"/>
          <w:szCs w:val="24"/>
        </w:rPr>
        <w:t>Nakłady na remonty środków trwałych obciążają koszty okresu, w którym je poniesiono.</w:t>
      </w:r>
    </w:p>
    <w:p w:rsidR="00DD2FFD" w:rsidRPr="00D77D72" w:rsidRDefault="00DD2FFD" w:rsidP="00D7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D72">
        <w:rPr>
          <w:rFonts w:ascii="Times New Roman" w:hAnsi="Times New Roman"/>
          <w:sz w:val="24"/>
          <w:szCs w:val="24"/>
        </w:rPr>
        <w:t xml:space="preserve">Jeśli remont polega na wymianie uszkodzonej części środka trwałego i z przyczyn niezależnych od Uczelni nie można zakupić dokładnie takiej samej części zamiennej, gdyż </w:t>
      </w:r>
      <w:r w:rsidR="00E45611">
        <w:rPr>
          <w:rFonts w:ascii="Times New Roman" w:hAnsi="Times New Roman"/>
          <w:sz w:val="24"/>
          <w:szCs w:val="24"/>
        </w:rPr>
        <w:br/>
      </w:r>
      <w:r w:rsidRPr="00D77D72">
        <w:rPr>
          <w:rFonts w:ascii="Times New Roman" w:hAnsi="Times New Roman"/>
          <w:sz w:val="24"/>
          <w:szCs w:val="24"/>
        </w:rPr>
        <w:t xml:space="preserve">w sprzedaży, ze względu na postęp techniczny, znajdują się wyłącznie części o lepszych parametrach użytkowych, wtedy nie występuje konieczność zwiększania wartości początkowej środka trwałego (dokonania ulepszenia), lecz cały koszt zaliczany </w:t>
      </w:r>
      <w:r w:rsidR="00E45611">
        <w:rPr>
          <w:rFonts w:ascii="Times New Roman" w:hAnsi="Times New Roman"/>
          <w:sz w:val="24"/>
          <w:szCs w:val="24"/>
        </w:rPr>
        <w:br/>
      </w:r>
      <w:r w:rsidRPr="00D77D72">
        <w:rPr>
          <w:rFonts w:ascii="Times New Roman" w:hAnsi="Times New Roman"/>
          <w:sz w:val="24"/>
          <w:szCs w:val="24"/>
        </w:rPr>
        <w:t>jest do kosztów remontu.</w:t>
      </w:r>
    </w:p>
    <w:p w:rsidR="00DD2FFD" w:rsidRPr="00D77D72" w:rsidRDefault="00DD2FFD" w:rsidP="00D7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D72">
        <w:rPr>
          <w:rFonts w:ascii="Times New Roman" w:hAnsi="Times New Roman"/>
          <w:sz w:val="24"/>
          <w:szCs w:val="24"/>
        </w:rPr>
        <w:t>Za klasyfikację nakładów do ulepszenia lub remontu środka trwałego odpowiada kierownik działu zlecającego nakład.</w:t>
      </w:r>
    </w:p>
    <w:p w:rsidR="00DD2FFD" w:rsidRPr="00D77D72" w:rsidRDefault="00DD2FFD" w:rsidP="00D7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D72">
        <w:rPr>
          <w:rFonts w:ascii="Times New Roman" w:hAnsi="Times New Roman"/>
          <w:sz w:val="24"/>
          <w:szCs w:val="24"/>
        </w:rPr>
        <w:t xml:space="preserve">W przypadku nakładów na budowę lub ulepszenie środków trwałych, które nie dały efektu gospodarczego, dokonuje się odpisu aktualizującego wartość środków trwałych w budowie, który zwiększa pozostałe koszty operacyjne. Podstawą dokonania odpisu jest decyzja rektora po uzyskaniu opinii osoby rozliczającej nakłady. </w:t>
      </w:r>
    </w:p>
    <w:p w:rsidR="00DD2FFD" w:rsidRPr="00D77D72" w:rsidRDefault="00DD2FFD" w:rsidP="00D7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D72">
        <w:rPr>
          <w:rFonts w:ascii="Times New Roman" w:hAnsi="Times New Roman"/>
          <w:sz w:val="24"/>
          <w:szCs w:val="24"/>
        </w:rPr>
        <w:t>Wartość początkowa i dokonane odpisy umorzeniowe od środków trwałych podlegają aktualizacji wyceny na podstawie odpowiedniego rozporządzenia ministra finansów. Ustalona w wyniku aktualizacji wyceny wartość księgowa netto środka trwałego nie powinna być wyższa od jego wartości godziwej, której odpisanie w przewidywanym okresie jego dalszego używania jest ekonomicznie uzasadnione.</w:t>
      </w:r>
    </w:p>
    <w:p w:rsidR="00DD2FFD" w:rsidRPr="00D77D72" w:rsidRDefault="00DD2FFD" w:rsidP="00D7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D72">
        <w:rPr>
          <w:rFonts w:ascii="Times New Roman" w:hAnsi="Times New Roman"/>
          <w:sz w:val="24"/>
          <w:szCs w:val="24"/>
        </w:rPr>
        <w:t>Odpisy dotyczące środków trwałych, których wycena została zaktualizowana na podstawie rozporządzenia ministra finansów zmniejszają odniesione na kapitał z aktualizacji wyceny różnice spowodowane aktualizacją wyceny środków trwałych. Ewentualną nadwyżkę odpisu z tytułu trwałej utraty wartości nad różnicami z aktualizacji wyceny zalicza się do pozostałych kosztów operacyjnych.</w:t>
      </w:r>
    </w:p>
    <w:p w:rsidR="00DD2FFD" w:rsidRPr="00D77D72" w:rsidRDefault="00DD2FFD" w:rsidP="00D7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D72">
        <w:rPr>
          <w:rFonts w:ascii="Times New Roman" w:hAnsi="Times New Roman"/>
          <w:sz w:val="24"/>
          <w:szCs w:val="24"/>
        </w:rPr>
        <w:t xml:space="preserve">Trwała utrata wartości zachodzi wtedy, gdy istnieje duże prawdopodobieństwo, </w:t>
      </w:r>
      <w:r w:rsidR="00E45611">
        <w:rPr>
          <w:rFonts w:ascii="Times New Roman" w:hAnsi="Times New Roman"/>
          <w:sz w:val="24"/>
          <w:szCs w:val="24"/>
        </w:rPr>
        <w:br/>
      </w:r>
      <w:r w:rsidRPr="00D77D72">
        <w:rPr>
          <w:rFonts w:ascii="Times New Roman" w:hAnsi="Times New Roman"/>
          <w:sz w:val="24"/>
          <w:szCs w:val="24"/>
        </w:rPr>
        <w:t xml:space="preserve">że kontrolowany przez Uczelnię środek trwały nie przyniesie w przyszłości w znaczącej części lub w całości przewidywanych korzyści ekonomicznych. Uzasadnia to dokonanie, </w:t>
      </w:r>
      <w:r w:rsidR="00E45611">
        <w:rPr>
          <w:rFonts w:ascii="Times New Roman" w:hAnsi="Times New Roman"/>
          <w:sz w:val="24"/>
          <w:szCs w:val="24"/>
        </w:rPr>
        <w:br/>
      </w:r>
      <w:r w:rsidRPr="00D77D72">
        <w:rPr>
          <w:rFonts w:ascii="Times New Roman" w:hAnsi="Times New Roman"/>
          <w:sz w:val="24"/>
          <w:szCs w:val="24"/>
        </w:rPr>
        <w:t xml:space="preserve">w ciężar pozostałych kosztów operacyjnych, odpisu aktualizującego doprowadzającego wartość netto środka trwałego wynikającą z ksiąg rachunkowych do ceny sprzedaży netto, </w:t>
      </w:r>
      <w:r w:rsidR="00E45611">
        <w:rPr>
          <w:rFonts w:ascii="Times New Roman" w:hAnsi="Times New Roman"/>
          <w:sz w:val="24"/>
          <w:szCs w:val="24"/>
        </w:rPr>
        <w:br/>
      </w:r>
      <w:r w:rsidRPr="00D77D72">
        <w:rPr>
          <w:rFonts w:ascii="Times New Roman" w:hAnsi="Times New Roman"/>
          <w:sz w:val="24"/>
          <w:szCs w:val="24"/>
        </w:rPr>
        <w:t>a w przypadku jej braku – do ustalonej w inny sposób wartości godziwej.</w:t>
      </w:r>
    </w:p>
    <w:p w:rsidR="00DD2FFD" w:rsidRPr="00D77D72" w:rsidRDefault="00DD2FFD" w:rsidP="00D7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D72">
        <w:rPr>
          <w:rFonts w:ascii="Times New Roman" w:hAnsi="Times New Roman"/>
          <w:sz w:val="24"/>
          <w:szCs w:val="24"/>
        </w:rPr>
        <w:t xml:space="preserve">Trwała utrata wartości środka trwałego może nastąpić w przypadku przeznaczenia </w:t>
      </w:r>
      <w:r w:rsidR="00E45611">
        <w:rPr>
          <w:rFonts w:ascii="Times New Roman" w:hAnsi="Times New Roman"/>
          <w:sz w:val="24"/>
          <w:szCs w:val="24"/>
        </w:rPr>
        <w:br/>
      </w:r>
      <w:r w:rsidRPr="00D77D72">
        <w:rPr>
          <w:rFonts w:ascii="Times New Roman" w:hAnsi="Times New Roman"/>
          <w:sz w:val="24"/>
          <w:szCs w:val="24"/>
        </w:rPr>
        <w:t>do likwidacji, wycofania z używania, ubytków fizycznych.</w:t>
      </w:r>
    </w:p>
    <w:p w:rsidR="00DD2FFD" w:rsidRPr="00D77D72" w:rsidRDefault="00DD2FFD" w:rsidP="00D7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D72">
        <w:rPr>
          <w:rFonts w:ascii="Times New Roman" w:hAnsi="Times New Roman"/>
          <w:sz w:val="24"/>
          <w:szCs w:val="24"/>
        </w:rPr>
        <w:t>Ujawnione w trakcie inwentaryzacji środki trwałe nieobjęte ewidencją bilansową traktuje się jako nadwyżki inwentaryzacyjne i wycenia według aktualnej ceny rynkowej.</w:t>
      </w:r>
    </w:p>
    <w:p w:rsidR="00DD2FFD" w:rsidRPr="00D77D72" w:rsidRDefault="00DD2FFD" w:rsidP="00D77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FFD" w:rsidRPr="00D77D72" w:rsidRDefault="00DD2FFD" w:rsidP="00D77D72">
      <w:pPr>
        <w:pStyle w:val="Nagwek3"/>
        <w:numPr>
          <w:ilvl w:val="0"/>
          <w:numId w:val="0"/>
        </w:numPr>
        <w:spacing w:line="240" w:lineRule="auto"/>
        <w:jc w:val="both"/>
        <w:rPr>
          <w:sz w:val="24"/>
          <w:szCs w:val="24"/>
        </w:rPr>
      </w:pPr>
      <w:bookmarkStart w:id="3" w:name="_Toc533705856"/>
      <w:r w:rsidRPr="003E2CF9">
        <w:rPr>
          <w:sz w:val="24"/>
          <w:szCs w:val="24"/>
        </w:rPr>
        <w:t>Usuwa się Punkt 2.1.4.</w:t>
      </w:r>
      <w:bookmarkEnd w:id="3"/>
    </w:p>
    <w:p w:rsidR="00DD2FFD" w:rsidRPr="00D77D72" w:rsidRDefault="00DD2FFD" w:rsidP="00D77D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FFD" w:rsidRPr="00D77D72" w:rsidRDefault="00DD2FFD" w:rsidP="00D77D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FFD" w:rsidRPr="00D77D72" w:rsidRDefault="00DD2FFD" w:rsidP="00D77D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DA6" w:rsidRPr="00D77D72" w:rsidRDefault="000B10A1" w:rsidP="00D77D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95DA6" w:rsidRPr="00D77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21AE"/>
    <w:multiLevelType w:val="multilevel"/>
    <w:tmpl w:val="30F22F24"/>
    <w:styleLink w:val="Artykusekcja"/>
    <w:lvl w:ilvl="0">
      <w:start w:val="1"/>
      <w:numFmt w:val="upperRoman"/>
      <w:pStyle w:val="Nagwek1"/>
      <w:lvlText w:val="Artykuł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">
    <w:nsid w:val="34626283"/>
    <w:multiLevelType w:val="multilevel"/>
    <w:tmpl w:val="0C7C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13F3A"/>
    <w:multiLevelType w:val="hybridMultilevel"/>
    <w:tmpl w:val="25B85D26"/>
    <w:lvl w:ilvl="0" w:tplc="77DC9F0A">
      <w:start w:val="1"/>
      <w:numFmt w:val="bullet"/>
      <w:pStyle w:val="myslnik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D2E6E"/>
    <w:multiLevelType w:val="hybridMultilevel"/>
    <w:tmpl w:val="D1982A88"/>
    <w:lvl w:ilvl="0" w:tplc="5C8242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81C32"/>
    <w:multiLevelType w:val="multilevel"/>
    <w:tmpl w:val="5E58D37A"/>
    <w:lvl w:ilvl="0">
      <w:numFmt w:val="bullet"/>
      <w:lvlText w:val="-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2.1."/>
      <w:lvlJc w:val="left"/>
      <w:pPr>
        <w:ind w:left="1296" w:hanging="576"/>
      </w:pPr>
      <w:rPr>
        <w:rFonts w:hint="default"/>
      </w:rPr>
    </w:lvl>
    <w:lvl w:ilvl="2">
      <w:start w:val="1"/>
      <w:numFmt w:val="none"/>
      <w:lvlText w:val="2.1.2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5">
    <w:nsid w:val="7D0D2485"/>
    <w:multiLevelType w:val="multilevel"/>
    <w:tmpl w:val="5E58D37A"/>
    <w:lvl w:ilvl="0">
      <w:numFmt w:val="bullet"/>
      <w:lvlText w:val="-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2.1."/>
      <w:lvlJc w:val="left"/>
      <w:pPr>
        <w:ind w:left="1296" w:hanging="576"/>
      </w:pPr>
      <w:rPr>
        <w:rFonts w:hint="default"/>
      </w:rPr>
    </w:lvl>
    <w:lvl w:ilvl="2">
      <w:start w:val="1"/>
      <w:numFmt w:val="none"/>
      <w:lvlText w:val="2.1.2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6">
    <w:nsid w:val="7EAE3F9A"/>
    <w:multiLevelType w:val="hybridMultilevel"/>
    <w:tmpl w:val="911ECC5E"/>
    <w:lvl w:ilvl="0" w:tplc="5C8242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1">
      <w:lvl w:ilvl="1">
        <w:start w:val="1"/>
        <w:numFmt w:val="decimalZero"/>
        <w:pStyle w:val="Nagwek2"/>
        <w:isLgl/>
        <w:lvlText w:val="Sekcja %1.%2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FD"/>
    <w:rsid w:val="00064DBC"/>
    <w:rsid w:val="00094E21"/>
    <w:rsid w:val="000B10A1"/>
    <w:rsid w:val="00136F9E"/>
    <w:rsid w:val="001B0AD0"/>
    <w:rsid w:val="001D105D"/>
    <w:rsid w:val="00387AF1"/>
    <w:rsid w:val="003A01A7"/>
    <w:rsid w:val="003E2CF9"/>
    <w:rsid w:val="005E5ABD"/>
    <w:rsid w:val="00766E64"/>
    <w:rsid w:val="00924DD9"/>
    <w:rsid w:val="00946AFA"/>
    <w:rsid w:val="00D77D72"/>
    <w:rsid w:val="00DD2FFD"/>
    <w:rsid w:val="00E37C25"/>
    <w:rsid w:val="00E45611"/>
    <w:rsid w:val="00F3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FF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2FFD"/>
    <w:pPr>
      <w:keepNext/>
      <w:numPr>
        <w:numId w:val="1"/>
      </w:numPr>
      <w:spacing w:before="100" w:beforeAutospacing="1" w:after="100" w:afterAutospacing="1" w:line="360" w:lineRule="auto"/>
      <w:outlineLvl w:val="0"/>
    </w:pPr>
    <w:rPr>
      <w:rFonts w:ascii="Times New Roman" w:eastAsia="Times New Roman" w:hAnsi="Times New Roman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D2FFD"/>
    <w:pPr>
      <w:keepNext/>
      <w:numPr>
        <w:ilvl w:val="1"/>
        <w:numId w:val="1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D2FFD"/>
    <w:pPr>
      <w:keepNext/>
      <w:numPr>
        <w:ilvl w:val="2"/>
        <w:numId w:val="1"/>
      </w:numPr>
      <w:spacing w:after="0" w:line="360" w:lineRule="auto"/>
      <w:outlineLvl w:val="2"/>
    </w:pPr>
    <w:rPr>
      <w:rFonts w:ascii="Times New Roman" w:eastAsia="Times New Roman" w:hAnsi="Times New Roman"/>
      <w:b/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2FFD"/>
    <w:pPr>
      <w:keepNext/>
      <w:numPr>
        <w:ilvl w:val="3"/>
        <w:numId w:val="1"/>
      </w:numPr>
      <w:spacing w:before="240" w:after="60" w:line="259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D2FFD"/>
    <w:pPr>
      <w:numPr>
        <w:ilvl w:val="4"/>
        <w:numId w:val="1"/>
      </w:numPr>
      <w:spacing w:before="240" w:after="60" w:line="259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D2FFD"/>
    <w:pPr>
      <w:numPr>
        <w:ilvl w:val="5"/>
        <w:numId w:val="1"/>
      </w:numPr>
      <w:spacing w:before="240" w:after="60" w:line="259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D2FFD"/>
    <w:pPr>
      <w:numPr>
        <w:ilvl w:val="6"/>
        <w:numId w:val="1"/>
      </w:numPr>
      <w:spacing w:before="240" w:after="60" w:line="259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D2FFD"/>
    <w:pPr>
      <w:numPr>
        <w:ilvl w:val="7"/>
        <w:numId w:val="1"/>
      </w:numPr>
      <w:spacing w:before="240" w:after="60" w:line="259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D2FFD"/>
    <w:pPr>
      <w:numPr>
        <w:ilvl w:val="8"/>
        <w:numId w:val="1"/>
      </w:numPr>
      <w:spacing w:before="240" w:after="60" w:line="259" w:lineRule="auto"/>
      <w:outlineLvl w:val="8"/>
    </w:pPr>
    <w:rPr>
      <w:rFonts w:ascii="Times New Roman" w:eastAsia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2FFD"/>
    <w:rPr>
      <w:rFonts w:ascii="Times New Roman" w:eastAsia="Times New Roman" w:hAnsi="Times New Roman" w:cs="Times New Roman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D2FFD"/>
    <w:rPr>
      <w:rFonts w:ascii="Times New Roman" w:eastAsia="Times New Roman" w:hAnsi="Times New Roman" w:cs="Times New Roman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D2FFD"/>
    <w:rPr>
      <w:rFonts w:ascii="Times New Roman" w:eastAsia="Times New Roman" w:hAnsi="Times New Roman" w:cs="Times New Roman"/>
      <w:b/>
      <w:bCs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D2FF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D2FF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D2FF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DD2F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DD2FF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D2FFD"/>
    <w:rPr>
      <w:rFonts w:ascii="Times New Roman" w:eastAsia="Times New Roman" w:hAnsi="Times New Roman" w:cs="Times New Roman"/>
      <w:lang w:eastAsia="pl-PL"/>
    </w:rPr>
  </w:style>
  <w:style w:type="paragraph" w:customStyle="1" w:styleId="Podstawowyakapit">
    <w:name w:val="[Podstawowy akapit]"/>
    <w:basedOn w:val="Normalny"/>
    <w:uiPriority w:val="99"/>
    <w:rsid w:val="00DD2FFD"/>
    <w:pPr>
      <w:spacing w:after="160" w:line="259" w:lineRule="auto"/>
    </w:pPr>
    <w:rPr>
      <w:rFonts w:ascii="Times New Roman" w:eastAsia="Times New Roman" w:hAnsi="Times New Roman"/>
      <w:lang w:eastAsia="pl-PL"/>
    </w:rPr>
  </w:style>
  <w:style w:type="paragraph" w:customStyle="1" w:styleId="myslnik">
    <w:name w:val="myslnik"/>
    <w:basedOn w:val="Normalny"/>
    <w:uiPriority w:val="99"/>
    <w:rsid w:val="00DD2FFD"/>
    <w:pPr>
      <w:numPr>
        <w:numId w:val="2"/>
      </w:numPr>
      <w:spacing w:after="160" w:line="259" w:lineRule="auto"/>
      <w:ind w:left="0" w:firstLine="0"/>
    </w:pPr>
    <w:rPr>
      <w:rFonts w:ascii="Times New Roman" w:eastAsia="Times New Roman" w:hAnsi="Times New Roman"/>
      <w:lang w:eastAsia="pl-PL"/>
    </w:rPr>
  </w:style>
  <w:style w:type="numbering" w:styleId="Artykusekcja">
    <w:name w:val="Outline List 3"/>
    <w:basedOn w:val="Bezlisty"/>
    <w:uiPriority w:val="99"/>
    <w:semiHidden/>
    <w:unhideWhenUsed/>
    <w:rsid w:val="00DD2FFD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F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FF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2FFD"/>
    <w:pPr>
      <w:keepNext/>
      <w:numPr>
        <w:numId w:val="1"/>
      </w:numPr>
      <w:spacing w:before="100" w:beforeAutospacing="1" w:after="100" w:afterAutospacing="1" w:line="360" w:lineRule="auto"/>
      <w:outlineLvl w:val="0"/>
    </w:pPr>
    <w:rPr>
      <w:rFonts w:ascii="Times New Roman" w:eastAsia="Times New Roman" w:hAnsi="Times New Roman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D2FFD"/>
    <w:pPr>
      <w:keepNext/>
      <w:numPr>
        <w:ilvl w:val="1"/>
        <w:numId w:val="1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D2FFD"/>
    <w:pPr>
      <w:keepNext/>
      <w:numPr>
        <w:ilvl w:val="2"/>
        <w:numId w:val="1"/>
      </w:numPr>
      <w:spacing w:after="0" w:line="360" w:lineRule="auto"/>
      <w:outlineLvl w:val="2"/>
    </w:pPr>
    <w:rPr>
      <w:rFonts w:ascii="Times New Roman" w:eastAsia="Times New Roman" w:hAnsi="Times New Roman"/>
      <w:b/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2FFD"/>
    <w:pPr>
      <w:keepNext/>
      <w:numPr>
        <w:ilvl w:val="3"/>
        <w:numId w:val="1"/>
      </w:numPr>
      <w:spacing w:before="240" w:after="60" w:line="259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D2FFD"/>
    <w:pPr>
      <w:numPr>
        <w:ilvl w:val="4"/>
        <w:numId w:val="1"/>
      </w:numPr>
      <w:spacing w:before="240" w:after="60" w:line="259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D2FFD"/>
    <w:pPr>
      <w:numPr>
        <w:ilvl w:val="5"/>
        <w:numId w:val="1"/>
      </w:numPr>
      <w:spacing w:before="240" w:after="60" w:line="259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D2FFD"/>
    <w:pPr>
      <w:numPr>
        <w:ilvl w:val="6"/>
        <w:numId w:val="1"/>
      </w:numPr>
      <w:spacing w:before="240" w:after="60" w:line="259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D2FFD"/>
    <w:pPr>
      <w:numPr>
        <w:ilvl w:val="7"/>
        <w:numId w:val="1"/>
      </w:numPr>
      <w:spacing w:before="240" w:after="60" w:line="259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D2FFD"/>
    <w:pPr>
      <w:numPr>
        <w:ilvl w:val="8"/>
        <w:numId w:val="1"/>
      </w:numPr>
      <w:spacing w:before="240" w:after="60" w:line="259" w:lineRule="auto"/>
      <w:outlineLvl w:val="8"/>
    </w:pPr>
    <w:rPr>
      <w:rFonts w:ascii="Times New Roman" w:eastAsia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2FFD"/>
    <w:rPr>
      <w:rFonts w:ascii="Times New Roman" w:eastAsia="Times New Roman" w:hAnsi="Times New Roman" w:cs="Times New Roman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D2FFD"/>
    <w:rPr>
      <w:rFonts w:ascii="Times New Roman" w:eastAsia="Times New Roman" w:hAnsi="Times New Roman" w:cs="Times New Roman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D2FFD"/>
    <w:rPr>
      <w:rFonts w:ascii="Times New Roman" w:eastAsia="Times New Roman" w:hAnsi="Times New Roman" w:cs="Times New Roman"/>
      <w:b/>
      <w:bCs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D2FF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D2FF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D2FF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DD2F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DD2FF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D2FFD"/>
    <w:rPr>
      <w:rFonts w:ascii="Times New Roman" w:eastAsia="Times New Roman" w:hAnsi="Times New Roman" w:cs="Times New Roman"/>
      <w:lang w:eastAsia="pl-PL"/>
    </w:rPr>
  </w:style>
  <w:style w:type="paragraph" w:customStyle="1" w:styleId="Podstawowyakapit">
    <w:name w:val="[Podstawowy akapit]"/>
    <w:basedOn w:val="Normalny"/>
    <w:uiPriority w:val="99"/>
    <w:rsid w:val="00DD2FFD"/>
    <w:pPr>
      <w:spacing w:after="160" w:line="259" w:lineRule="auto"/>
    </w:pPr>
    <w:rPr>
      <w:rFonts w:ascii="Times New Roman" w:eastAsia="Times New Roman" w:hAnsi="Times New Roman"/>
      <w:lang w:eastAsia="pl-PL"/>
    </w:rPr>
  </w:style>
  <w:style w:type="paragraph" w:customStyle="1" w:styleId="myslnik">
    <w:name w:val="myslnik"/>
    <w:basedOn w:val="Normalny"/>
    <w:uiPriority w:val="99"/>
    <w:rsid w:val="00DD2FFD"/>
    <w:pPr>
      <w:numPr>
        <w:numId w:val="2"/>
      </w:numPr>
      <w:spacing w:after="160" w:line="259" w:lineRule="auto"/>
      <w:ind w:left="0" w:firstLine="0"/>
    </w:pPr>
    <w:rPr>
      <w:rFonts w:ascii="Times New Roman" w:eastAsia="Times New Roman" w:hAnsi="Times New Roman"/>
      <w:lang w:eastAsia="pl-PL"/>
    </w:rPr>
  </w:style>
  <w:style w:type="numbering" w:styleId="Artykusekcja">
    <w:name w:val="Outline List 3"/>
    <w:basedOn w:val="Bezlisty"/>
    <w:uiPriority w:val="99"/>
    <w:semiHidden/>
    <w:unhideWhenUsed/>
    <w:rsid w:val="00DD2FFD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F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1442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Wójcik</dc:creator>
  <cp:lastModifiedBy>Aneta Wójcik</cp:lastModifiedBy>
  <cp:revision>2</cp:revision>
  <cp:lastPrinted>2020-01-16T14:47:00Z</cp:lastPrinted>
  <dcterms:created xsi:type="dcterms:W3CDTF">2020-01-22T08:35:00Z</dcterms:created>
  <dcterms:modified xsi:type="dcterms:W3CDTF">2020-01-22T08:35:00Z</dcterms:modified>
</cp:coreProperties>
</file>