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85" w:rsidRPr="006838B3" w:rsidRDefault="00FD77C5">
      <w:pPr>
        <w:pStyle w:val="Nagwek1"/>
        <w:tabs>
          <w:tab w:val="left" w:pos="708"/>
        </w:tabs>
        <w:spacing w:after="120"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6838B3">
        <w:rPr>
          <w:rFonts w:ascii="Times New Roman" w:hAnsi="Times New Roman" w:cs="Times New Roman"/>
          <w:b w:val="0"/>
          <w:sz w:val="20"/>
          <w:szCs w:val="20"/>
          <w:u w:val="single"/>
        </w:rPr>
        <w:t>Załącznik nr 1 do Zar</w:t>
      </w:r>
      <w:r w:rsidR="0087055E" w:rsidRPr="006838B3">
        <w:rPr>
          <w:rFonts w:ascii="Times New Roman" w:hAnsi="Times New Roman" w:cs="Times New Roman"/>
          <w:b w:val="0"/>
          <w:sz w:val="20"/>
          <w:szCs w:val="20"/>
          <w:u w:val="single"/>
        </w:rPr>
        <w:t>ządzenia Rektora Nr R/Z.0201-118</w:t>
      </w:r>
      <w:r w:rsidRPr="006838B3">
        <w:rPr>
          <w:rFonts w:ascii="Times New Roman" w:hAnsi="Times New Roman" w:cs="Times New Roman"/>
          <w:b w:val="0"/>
          <w:sz w:val="20"/>
          <w:szCs w:val="20"/>
          <w:u w:val="single"/>
        </w:rPr>
        <w:t>/2019</w:t>
      </w:r>
    </w:p>
    <w:p w:rsidR="00537685" w:rsidRPr="006838B3" w:rsidRDefault="00537685">
      <w:pPr>
        <w:pStyle w:val="Nagwek1"/>
        <w:tabs>
          <w:tab w:val="left" w:pos="708"/>
        </w:tabs>
        <w:jc w:val="center"/>
        <w:rPr>
          <w:rFonts w:ascii="Times New Roman" w:hAnsi="Times New Roman" w:cs="Times New Roman"/>
        </w:rPr>
      </w:pPr>
    </w:p>
    <w:p w:rsidR="00537685" w:rsidRPr="006838B3" w:rsidRDefault="00FD77C5" w:rsidP="00730F1E">
      <w:pPr>
        <w:pStyle w:val="Nagwek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Regulamin</w:t>
      </w:r>
    </w:p>
    <w:p w:rsidR="00537685" w:rsidRPr="006838B3" w:rsidRDefault="00FD77C5" w:rsidP="00730F1E">
      <w:pPr>
        <w:pStyle w:val="Nagwek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Ośrodka Form Filmowych Instytutu Sztuki Mediów</w:t>
      </w:r>
    </w:p>
    <w:p w:rsidR="00240F8F" w:rsidRDefault="00FD77C5" w:rsidP="00730F1E">
      <w:pPr>
        <w:pStyle w:val="Textbody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38B3">
        <w:rPr>
          <w:rFonts w:ascii="Times New Roman" w:hAnsi="Times New Roman" w:cs="Times New Roman"/>
          <w:b/>
          <w:bCs/>
        </w:rPr>
        <w:t xml:space="preserve">Uniwersytetu Pedagogicznego </w:t>
      </w:r>
      <w:r w:rsidR="00240F8F">
        <w:rPr>
          <w:rFonts w:ascii="Times New Roman" w:hAnsi="Times New Roman" w:cs="Times New Roman"/>
          <w:b/>
          <w:bCs/>
        </w:rPr>
        <w:t>im. Komisji Edukacji Narodowej</w:t>
      </w:r>
    </w:p>
    <w:p w:rsidR="00537685" w:rsidRPr="006838B3" w:rsidRDefault="00FD77C5" w:rsidP="00730F1E">
      <w:pPr>
        <w:pStyle w:val="Textbody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  <w:b/>
          <w:bCs/>
        </w:rPr>
        <w:t>w Krakowie</w:t>
      </w:r>
    </w:p>
    <w:p w:rsidR="00537685" w:rsidRPr="006838B3" w:rsidRDefault="00537685" w:rsidP="00730F1E">
      <w:pPr>
        <w:pStyle w:val="Standard"/>
        <w:jc w:val="center"/>
        <w:rPr>
          <w:rFonts w:ascii="Times New Roman" w:hAnsi="Times New Roman" w:cs="Times New Roman"/>
          <w:b/>
        </w:rPr>
      </w:pPr>
    </w:p>
    <w:p w:rsidR="00537685" w:rsidRPr="006838B3" w:rsidRDefault="00537685" w:rsidP="00730F1E">
      <w:pPr>
        <w:pStyle w:val="Standard"/>
        <w:jc w:val="center"/>
        <w:rPr>
          <w:rFonts w:ascii="Times New Roman" w:hAnsi="Times New Roman" w:cs="Times New Roman"/>
          <w:b/>
        </w:rPr>
      </w:pPr>
    </w:p>
    <w:p w:rsidR="00537685" w:rsidRPr="006838B3" w:rsidRDefault="00FD77C5" w:rsidP="00730F1E">
      <w:pPr>
        <w:pStyle w:val="Standard"/>
        <w:jc w:val="center"/>
        <w:rPr>
          <w:rFonts w:ascii="Times New Roman" w:hAnsi="Times New Roman" w:cs="Times New Roman"/>
          <w:b/>
        </w:rPr>
      </w:pPr>
      <w:r w:rsidRPr="006838B3">
        <w:rPr>
          <w:rFonts w:ascii="Times New Roman" w:hAnsi="Times New Roman" w:cs="Times New Roman"/>
          <w:b/>
        </w:rPr>
        <w:t>Postanowienia ogólne</w:t>
      </w:r>
    </w:p>
    <w:p w:rsidR="00537685" w:rsidRPr="006838B3" w:rsidRDefault="00537685" w:rsidP="00730F1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37685" w:rsidRPr="006838B3" w:rsidRDefault="00FD77C5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838B3">
        <w:rPr>
          <w:rFonts w:ascii="Times New Roman" w:hAnsi="Times New Roman" w:cs="Times New Roman"/>
          <w:b/>
          <w:bCs/>
          <w:color w:val="000000"/>
        </w:rPr>
        <w:t>§ 1</w:t>
      </w:r>
    </w:p>
    <w:p w:rsidR="00537685" w:rsidRPr="006838B3" w:rsidRDefault="006C639D" w:rsidP="00730F1E">
      <w:pPr>
        <w:pStyle w:val="Standard"/>
        <w:numPr>
          <w:ilvl w:val="0"/>
          <w:numId w:val="10"/>
        </w:numPr>
        <w:tabs>
          <w:tab w:val="left" w:pos="851"/>
        </w:tabs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„</w:t>
      </w:r>
      <w:r w:rsidR="00FD77C5" w:rsidRPr="006838B3">
        <w:rPr>
          <w:rFonts w:ascii="Times New Roman" w:hAnsi="Times New Roman" w:cs="Times New Roman"/>
          <w:color w:val="000000"/>
        </w:rPr>
        <w:t>Ośrodek Form Filmowych</w:t>
      </w:r>
      <w:r w:rsidR="00C565D5">
        <w:rPr>
          <w:rFonts w:ascii="Times New Roman" w:hAnsi="Times New Roman" w:cs="Times New Roman"/>
          <w:color w:val="000000"/>
        </w:rPr>
        <w:t xml:space="preserve"> Instytutu Sztuki Mediów</w:t>
      </w:r>
      <w:r>
        <w:rPr>
          <w:rFonts w:ascii="Times New Roman" w:hAnsi="Times New Roman" w:cs="Times New Roman"/>
          <w:color w:val="000000"/>
        </w:rPr>
        <w:t>”</w:t>
      </w:r>
      <w:r w:rsidR="00FD77C5" w:rsidRPr="006838B3">
        <w:rPr>
          <w:rFonts w:ascii="Times New Roman" w:hAnsi="Times New Roman" w:cs="Times New Roman"/>
          <w:color w:val="000000"/>
        </w:rPr>
        <w:t xml:space="preserve">, zwany dalej „Ośrodkiem” jest jednostką organizacyjną działającą w strukturze Instytutu Sztuki Mediów Uniwersytetu Pedagogicznego im. Komisji Edukacji Narodowej w Krakowie, zwanego dalej: „Uniwersytetem Pedagogicznym” lub </w:t>
      </w:r>
      <w:r w:rsidR="00DD17DD">
        <w:rPr>
          <w:rFonts w:ascii="Times New Roman" w:hAnsi="Times New Roman" w:cs="Times New Roman"/>
          <w:color w:val="000000"/>
        </w:rPr>
        <w:t>„</w:t>
      </w:r>
      <w:r w:rsidR="00FD77C5" w:rsidRPr="006838B3">
        <w:rPr>
          <w:rFonts w:ascii="Times New Roman" w:hAnsi="Times New Roman" w:cs="Times New Roman"/>
          <w:color w:val="000000"/>
        </w:rPr>
        <w:t>Uczelnią.”</w:t>
      </w:r>
    </w:p>
    <w:p w:rsidR="00537685" w:rsidRPr="006838B3" w:rsidRDefault="00FD77C5" w:rsidP="00730F1E">
      <w:pPr>
        <w:pStyle w:val="Standard"/>
        <w:numPr>
          <w:ilvl w:val="0"/>
          <w:numId w:val="1"/>
        </w:numPr>
        <w:tabs>
          <w:tab w:val="left" w:pos="851"/>
        </w:tabs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6838B3">
        <w:rPr>
          <w:rFonts w:ascii="Times New Roman" w:hAnsi="Times New Roman" w:cs="Times New Roman"/>
          <w:color w:val="000000"/>
        </w:rPr>
        <w:t>Ośrodek tworzy, przekształca i likwiduje Rektor.</w:t>
      </w:r>
    </w:p>
    <w:p w:rsidR="00537685" w:rsidRPr="006838B3" w:rsidRDefault="00FD77C5" w:rsidP="00730F1E">
      <w:pPr>
        <w:pStyle w:val="Standard"/>
        <w:numPr>
          <w:ilvl w:val="0"/>
          <w:numId w:val="1"/>
        </w:numPr>
        <w:tabs>
          <w:tab w:val="left" w:pos="851"/>
        </w:tabs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6838B3">
        <w:rPr>
          <w:rFonts w:ascii="Times New Roman" w:hAnsi="Times New Roman" w:cs="Times New Roman"/>
          <w:color w:val="000000"/>
        </w:rPr>
        <w:t>Podstawę działalności Ośrodka stanowi Statut Uczelni oraz niniejszy regulamin.</w:t>
      </w:r>
    </w:p>
    <w:p w:rsidR="00537685" w:rsidRPr="006838B3" w:rsidRDefault="00537685" w:rsidP="00730F1E">
      <w:pPr>
        <w:pStyle w:val="Standard"/>
        <w:jc w:val="both"/>
        <w:rPr>
          <w:rFonts w:ascii="Times New Roman" w:hAnsi="Times New Roman" w:cs="Times New Roman"/>
        </w:rPr>
      </w:pPr>
    </w:p>
    <w:p w:rsidR="00537685" w:rsidRPr="006838B3" w:rsidRDefault="00FD77C5" w:rsidP="00730F1E">
      <w:pPr>
        <w:pStyle w:val="Standard"/>
        <w:ind w:left="360"/>
        <w:jc w:val="center"/>
        <w:rPr>
          <w:rFonts w:ascii="Times New Roman" w:hAnsi="Times New Roman" w:cs="Times New Roman"/>
          <w:b/>
        </w:rPr>
      </w:pPr>
      <w:r w:rsidRPr="006838B3">
        <w:rPr>
          <w:rFonts w:ascii="Times New Roman" w:hAnsi="Times New Roman" w:cs="Times New Roman"/>
          <w:b/>
        </w:rPr>
        <w:t>Cele i zadania Ośrodka</w:t>
      </w:r>
    </w:p>
    <w:p w:rsidR="00537685" w:rsidRPr="006838B3" w:rsidRDefault="00537685" w:rsidP="00730F1E">
      <w:pPr>
        <w:pStyle w:val="Standard"/>
        <w:jc w:val="center"/>
        <w:rPr>
          <w:rFonts w:ascii="Times New Roman" w:eastAsia="PMingLiU" w:hAnsi="Times New Roman" w:cs="Times New Roman"/>
          <w:b/>
        </w:rPr>
      </w:pPr>
    </w:p>
    <w:p w:rsidR="00537685" w:rsidRPr="006838B3" w:rsidRDefault="00FD77C5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838B3">
        <w:rPr>
          <w:rFonts w:ascii="Times New Roman" w:hAnsi="Times New Roman" w:cs="Times New Roman"/>
          <w:b/>
          <w:bCs/>
          <w:color w:val="000000"/>
        </w:rPr>
        <w:t>§ 2</w:t>
      </w:r>
    </w:p>
    <w:p w:rsidR="00537685" w:rsidRPr="006838B3" w:rsidRDefault="00FD77C5" w:rsidP="00730F1E">
      <w:pPr>
        <w:pStyle w:val="Standard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Do zadań i celów Ośrodka należy</w:t>
      </w:r>
      <w:r w:rsidRPr="006838B3">
        <w:rPr>
          <w:rFonts w:ascii="Times New Roman" w:hAnsi="Times New Roman" w:cs="Times New Roman"/>
          <w:b/>
          <w:bCs/>
        </w:rPr>
        <w:t xml:space="preserve"> </w:t>
      </w:r>
      <w:r w:rsidRPr="006838B3">
        <w:rPr>
          <w:rFonts w:ascii="Times New Roman" w:hAnsi="Times New Roman" w:cs="Times New Roman"/>
        </w:rPr>
        <w:t>w szczególności wytwarzanie, wspieranie, upowszechnianie i promowanie dorobku artystycznego i naukowego pracowników poprzez:</w:t>
      </w:r>
    </w:p>
    <w:p w:rsidR="00537685" w:rsidRPr="006838B3" w:rsidRDefault="00FD77C5" w:rsidP="00730F1E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 xml:space="preserve">produkcję materiałów filmowych o charakterze artystycznym, badawczym </w:t>
      </w:r>
      <w:r w:rsidR="00767790">
        <w:rPr>
          <w:rFonts w:ascii="Times New Roman" w:eastAsia="PMingLiU" w:hAnsi="Times New Roman" w:cs="Times New Roman"/>
          <w:sz w:val="24"/>
          <w:szCs w:val="24"/>
        </w:rPr>
        <w:br/>
        <w:t>lub edukacyjnym,</w:t>
      </w:r>
    </w:p>
    <w:p w:rsidR="00537685" w:rsidRPr="006838B3" w:rsidRDefault="00FD77C5" w:rsidP="00730F1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produkcję materiałów filmowych mających ch</w:t>
      </w:r>
      <w:r w:rsidR="00767790">
        <w:rPr>
          <w:rFonts w:ascii="Times New Roman" w:eastAsia="PMingLiU" w:hAnsi="Times New Roman" w:cs="Times New Roman"/>
          <w:sz w:val="24"/>
          <w:szCs w:val="24"/>
        </w:rPr>
        <w:t>arakter wypowiedzi artystycznej,</w:t>
      </w:r>
    </w:p>
    <w:p w:rsidR="00537685" w:rsidRPr="006838B3" w:rsidRDefault="00FD77C5" w:rsidP="00730F1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 xml:space="preserve">produkcję materiałów filmowych mających charakter eksperymentalny </w:t>
      </w:r>
      <w:r w:rsidR="00D076B7">
        <w:rPr>
          <w:rFonts w:ascii="Times New Roman" w:eastAsia="PMingLiU" w:hAnsi="Times New Roman" w:cs="Times New Roman"/>
          <w:sz w:val="24"/>
          <w:szCs w:val="24"/>
        </w:rPr>
        <w:br/>
      </w:r>
      <w:r w:rsidRPr="006838B3">
        <w:rPr>
          <w:rFonts w:ascii="Times New Roman" w:eastAsia="PMingLiU" w:hAnsi="Times New Roman" w:cs="Times New Roman"/>
          <w:sz w:val="24"/>
          <w:szCs w:val="24"/>
        </w:rPr>
        <w:t>i badających specyfikę medium filmowego.</w:t>
      </w:r>
    </w:p>
    <w:p w:rsidR="00537685" w:rsidRPr="006838B3" w:rsidRDefault="00FD77C5" w:rsidP="00730F1E">
      <w:pPr>
        <w:pStyle w:val="Akapitzlist"/>
        <w:numPr>
          <w:ilvl w:val="0"/>
          <w:numId w:val="13"/>
        </w:numPr>
        <w:tabs>
          <w:tab w:val="left" w:pos="1146"/>
        </w:tabs>
        <w:spacing w:after="0" w:line="240" w:lineRule="auto"/>
        <w:ind w:left="426" w:hanging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Upowszechnianie działalności Ośrodka odbywa się poprzez:</w:t>
      </w:r>
    </w:p>
    <w:p w:rsidR="00537685" w:rsidRPr="006838B3" w:rsidRDefault="00FD77C5" w:rsidP="00730F1E">
      <w:pPr>
        <w:pStyle w:val="Akapitzlist"/>
        <w:numPr>
          <w:ilvl w:val="0"/>
          <w:numId w:val="14"/>
        </w:numPr>
        <w:spacing w:after="0" w:line="240" w:lineRule="auto"/>
        <w:ind w:left="993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umieszczanie wybranych materiałów na serwisach, portalach i w archiwach internetowych służących do prezentacji twórczości artystycznej i filmowej,</w:t>
      </w:r>
    </w:p>
    <w:p w:rsidR="00537685" w:rsidRPr="006838B3" w:rsidRDefault="00FD77C5" w:rsidP="00730F1E">
      <w:pPr>
        <w:pStyle w:val="Akapitzlist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organizację spotkań, konferencji, warsztatów, wykład</w:t>
      </w:r>
      <w:r w:rsidR="00767790">
        <w:rPr>
          <w:rFonts w:ascii="Times New Roman" w:eastAsia="PMingLiU" w:hAnsi="Times New Roman" w:cs="Times New Roman"/>
          <w:sz w:val="24"/>
          <w:szCs w:val="24"/>
        </w:rPr>
        <w:t>ów, festiwali i innych wydarzeń,</w:t>
      </w:r>
    </w:p>
    <w:p w:rsidR="00537685" w:rsidRPr="006838B3" w:rsidRDefault="00FD77C5" w:rsidP="00730F1E">
      <w:pPr>
        <w:pStyle w:val="Akapitzlist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prezentację wybranych materiałów na spotkaniach, konferencjach, warsztatach, wykładach, festiwalach i innych wydarzeniach organizowanych przez inne podmioty na terenie Polski i za granicą,</w:t>
      </w:r>
    </w:p>
    <w:p w:rsidR="00537685" w:rsidRPr="006838B3" w:rsidRDefault="00FD77C5" w:rsidP="00730F1E">
      <w:pPr>
        <w:pStyle w:val="Akapitzlist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współpracę z innymi podmiotami o profilu działalności podobnym lub zbliżonym do profilu działalności Ośrodka,</w:t>
      </w:r>
    </w:p>
    <w:p w:rsidR="00537685" w:rsidRPr="006838B3" w:rsidRDefault="00FD77C5" w:rsidP="00730F1E">
      <w:pPr>
        <w:pStyle w:val="Akapitzlist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8B3">
        <w:rPr>
          <w:rFonts w:ascii="Times New Roman" w:eastAsia="PMingLiU" w:hAnsi="Times New Roman" w:cs="Times New Roman"/>
          <w:sz w:val="24"/>
          <w:szCs w:val="24"/>
        </w:rPr>
        <w:t>wszelkie inne kanały i sposoby prezentacji twórczości filmowej.</w:t>
      </w:r>
    </w:p>
    <w:p w:rsidR="00537685" w:rsidRPr="006838B3" w:rsidRDefault="00FD77C5" w:rsidP="00730F1E">
      <w:pPr>
        <w:pStyle w:val="Standard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Ponadto Ośrodek może:</w:t>
      </w:r>
    </w:p>
    <w:p w:rsidR="00537685" w:rsidRPr="006838B3" w:rsidRDefault="00FD77C5" w:rsidP="00730F1E">
      <w:pPr>
        <w:pStyle w:val="Standard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uczestniczyć w promocji stworzonych filmów,</w:t>
      </w:r>
    </w:p>
    <w:p w:rsidR="00537685" w:rsidRPr="006838B3" w:rsidRDefault="00FD77C5" w:rsidP="00730F1E">
      <w:pPr>
        <w:pStyle w:val="Standard"/>
        <w:numPr>
          <w:ilvl w:val="0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organizować konkursy, przeglądy i festiwale filmów,</w:t>
      </w:r>
    </w:p>
    <w:p w:rsidR="00537685" w:rsidRPr="006838B3" w:rsidRDefault="00FD77C5" w:rsidP="00730F1E">
      <w:pPr>
        <w:pStyle w:val="Standard"/>
        <w:numPr>
          <w:ilvl w:val="0"/>
          <w:numId w:val="6"/>
        </w:numPr>
        <w:ind w:left="993" w:hanging="567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prowadzić internetowy portal filmu edukacyjnego,</w:t>
      </w:r>
    </w:p>
    <w:p w:rsidR="00537685" w:rsidRPr="006838B3" w:rsidRDefault="00FD77C5" w:rsidP="00D076B7">
      <w:pPr>
        <w:pStyle w:val="Standard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wspierać merytorycznie działania zmierzające do utworzenia studiów z zakresu produkcji filmu,</w:t>
      </w:r>
    </w:p>
    <w:p w:rsidR="00537685" w:rsidRPr="006838B3" w:rsidRDefault="00FD77C5" w:rsidP="00730F1E">
      <w:pPr>
        <w:pStyle w:val="Standard"/>
        <w:numPr>
          <w:ilvl w:val="0"/>
          <w:numId w:val="7"/>
        </w:numPr>
        <w:ind w:left="993" w:hanging="567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wspierać merytorycznie działania naukowe lub dydaktyczne jednostek Uczelni </w:t>
      </w:r>
      <w:r w:rsidR="00767790">
        <w:rPr>
          <w:rFonts w:ascii="Times New Roman" w:hAnsi="Times New Roman" w:cs="Times New Roman"/>
        </w:rPr>
        <w:br/>
      </w:r>
      <w:r w:rsidRPr="006838B3">
        <w:rPr>
          <w:rFonts w:ascii="Times New Roman" w:hAnsi="Times New Roman" w:cs="Times New Roman"/>
        </w:rPr>
        <w:t>lub instytucji zewnętrznych zmierzające do budowania s</w:t>
      </w:r>
      <w:r w:rsidR="00767790">
        <w:rPr>
          <w:rFonts w:ascii="Times New Roman" w:hAnsi="Times New Roman" w:cs="Times New Roman"/>
        </w:rPr>
        <w:t>zerokich kompetencji medialnych.</w:t>
      </w:r>
    </w:p>
    <w:p w:rsidR="00537685" w:rsidRPr="006838B3" w:rsidRDefault="00FD77C5" w:rsidP="00730F1E">
      <w:pPr>
        <w:pStyle w:val="Standard"/>
        <w:tabs>
          <w:tab w:val="left" w:pos="851"/>
        </w:tabs>
        <w:ind w:left="425" w:hanging="425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lastRenderedPageBreak/>
        <w:t>4.</w:t>
      </w:r>
      <w:r w:rsidRPr="006838B3">
        <w:rPr>
          <w:rFonts w:ascii="Times New Roman" w:hAnsi="Times New Roman" w:cs="Times New Roman"/>
        </w:rPr>
        <w:tab/>
        <w:t>Ośrodek współpracuje z jednostkami badawczo-dydaktycznymi Uczelni w zakresie tworzenia filmów edukacyjnych w przedmiocie badań poszczególnych jednostek.</w:t>
      </w:r>
    </w:p>
    <w:p w:rsidR="00537685" w:rsidRPr="006838B3" w:rsidRDefault="00FD77C5" w:rsidP="00730F1E">
      <w:pPr>
        <w:pStyle w:val="Standard"/>
        <w:ind w:left="426" w:hanging="426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5.</w:t>
      </w:r>
      <w:r w:rsidRPr="006838B3">
        <w:rPr>
          <w:rFonts w:ascii="Times New Roman" w:hAnsi="Times New Roman" w:cs="Times New Roman"/>
        </w:rPr>
        <w:tab/>
        <w:t xml:space="preserve">Ośrodek w obszarze wskazanym w </w:t>
      </w:r>
      <w:r w:rsidR="00783B35" w:rsidRPr="006838B3">
        <w:rPr>
          <w:rFonts w:ascii="Times New Roman" w:hAnsi="Times New Roman" w:cs="Times New Roman"/>
        </w:rPr>
        <w:t>ust. 1-2</w:t>
      </w:r>
      <w:r w:rsidRPr="006838B3">
        <w:rPr>
          <w:rFonts w:ascii="Times New Roman" w:hAnsi="Times New Roman" w:cs="Times New Roman"/>
        </w:rPr>
        <w:t xml:space="preserve"> wspomaga merytorycznie utworzenie i prowadzenie telewizji uczelnianej i wspiera studentów Uczelni w aktywnym działaniu na jej rzecz.</w:t>
      </w:r>
    </w:p>
    <w:p w:rsidR="00537685" w:rsidRPr="006838B3" w:rsidRDefault="00537685" w:rsidP="00730F1E">
      <w:pPr>
        <w:pStyle w:val="Standard"/>
        <w:ind w:left="15" w:hanging="360"/>
        <w:jc w:val="center"/>
        <w:rPr>
          <w:rFonts w:ascii="Times New Roman" w:eastAsia="PMingLiU" w:hAnsi="Times New Roman" w:cs="Times New Roman"/>
          <w:b/>
        </w:rPr>
      </w:pPr>
    </w:p>
    <w:p w:rsidR="00537685" w:rsidRPr="006838B3" w:rsidRDefault="00FD77C5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838B3">
        <w:rPr>
          <w:rFonts w:ascii="Times New Roman" w:hAnsi="Times New Roman" w:cs="Times New Roman"/>
          <w:b/>
          <w:bCs/>
          <w:color w:val="000000"/>
        </w:rPr>
        <w:t>§ 3</w:t>
      </w:r>
    </w:p>
    <w:p w:rsidR="00537685" w:rsidRPr="006838B3" w:rsidRDefault="00FD77C5" w:rsidP="00730F1E">
      <w:pPr>
        <w:pStyle w:val="Standard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Ośrodek prowadzi działalność we współpracy z instytucjami nauki, kultury i oświaty </w:t>
      </w:r>
      <w:r w:rsidR="00BC2DE4">
        <w:rPr>
          <w:rFonts w:ascii="Times New Roman" w:hAnsi="Times New Roman" w:cs="Times New Roman"/>
        </w:rPr>
        <w:br/>
      </w:r>
      <w:r w:rsidRPr="006838B3">
        <w:rPr>
          <w:rFonts w:ascii="Times New Roman" w:hAnsi="Times New Roman" w:cs="Times New Roman"/>
        </w:rPr>
        <w:t>w Polsce i za granicą.</w:t>
      </w:r>
    </w:p>
    <w:p w:rsidR="00537685" w:rsidRDefault="00537685" w:rsidP="00730F1E">
      <w:pPr>
        <w:pStyle w:val="Standard"/>
        <w:rPr>
          <w:rFonts w:ascii="Times New Roman" w:eastAsia="PMingLiU" w:hAnsi="Times New Roman" w:cs="Times New Roman"/>
          <w:b/>
        </w:rPr>
      </w:pPr>
    </w:p>
    <w:p w:rsidR="006838B3" w:rsidRPr="006838B3" w:rsidRDefault="006838B3" w:rsidP="00730F1E">
      <w:pPr>
        <w:pStyle w:val="Standard"/>
        <w:jc w:val="center"/>
        <w:rPr>
          <w:rFonts w:ascii="Times New Roman" w:eastAsia="PMingLiU" w:hAnsi="Times New Roman" w:cs="Times New Roman"/>
          <w:b/>
        </w:rPr>
      </w:pPr>
      <w:r w:rsidRPr="006838B3">
        <w:rPr>
          <w:rFonts w:ascii="Times New Roman" w:eastAsia="PMingLiU" w:hAnsi="Times New Roman" w:cs="Times New Roman"/>
          <w:b/>
        </w:rPr>
        <w:t>Struktura organizacyjna Ośrodka</w:t>
      </w:r>
    </w:p>
    <w:p w:rsidR="006838B3" w:rsidRPr="006838B3" w:rsidRDefault="006838B3" w:rsidP="00730F1E">
      <w:pPr>
        <w:pStyle w:val="Standard"/>
        <w:jc w:val="center"/>
        <w:rPr>
          <w:rFonts w:ascii="Times New Roman" w:eastAsia="PMingLiU" w:hAnsi="Times New Roman" w:cs="Times New Roman"/>
          <w:b/>
          <w:color w:val="000000"/>
        </w:rPr>
      </w:pPr>
    </w:p>
    <w:p w:rsidR="006838B3" w:rsidRPr="006838B3" w:rsidRDefault="006838B3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4</w:t>
      </w:r>
    </w:p>
    <w:p w:rsidR="006838B3" w:rsidRPr="006838B3" w:rsidRDefault="006838B3" w:rsidP="00730F1E">
      <w:pPr>
        <w:pStyle w:val="Standard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Działalnością Ośrodka kieruje, powołany przez Rektora na wniosek Dyrektora Instytutu Sztuki Mediów, Kierownik Ośrodka</w:t>
      </w:r>
      <w:r w:rsidR="004E2561">
        <w:rPr>
          <w:rFonts w:ascii="Times New Roman" w:hAnsi="Times New Roman" w:cs="Times New Roman"/>
        </w:rPr>
        <w:t>, zwany dalej: „Kierownikiem”</w:t>
      </w:r>
      <w:r w:rsidRPr="006838B3">
        <w:rPr>
          <w:rFonts w:ascii="Times New Roman" w:hAnsi="Times New Roman" w:cs="Times New Roman"/>
        </w:rPr>
        <w:t>.</w:t>
      </w:r>
    </w:p>
    <w:p w:rsidR="006838B3" w:rsidRPr="006838B3" w:rsidRDefault="006838B3" w:rsidP="00730F1E">
      <w:pPr>
        <w:pStyle w:val="Standard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Dyrektor Instytutu Sztuki Mediów sprawuje nad Ośrodkiem nadzór merytoryczny, organizacyjny i finansowy.</w:t>
      </w:r>
    </w:p>
    <w:p w:rsidR="006838B3" w:rsidRPr="006838B3" w:rsidRDefault="006838B3" w:rsidP="00730F1E">
      <w:pPr>
        <w:pStyle w:val="Standard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Nad założeniami merytorycznymi Ośrodka czuwa Rada Programowa powołana </w:t>
      </w:r>
      <w:r w:rsidR="00767790">
        <w:rPr>
          <w:rFonts w:ascii="Times New Roman" w:hAnsi="Times New Roman" w:cs="Times New Roman"/>
        </w:rPr>
        <w:br/>
      </w:r>
      <w:r w:rsidRPr="006838B3">
        <w:rPr>
          <w:rFonts w:ascii="Times New Roman" w:hAnsi="Times New Roman" w:cs="Times New Roman"/>
        </w:rPr>
        <w:t>przez Rektora na wniosek Kierownika Ośrodka.</w:t>
      </w:r>
    </w:p>
    <w:p w:rsidR="006838B3" w:rsidRPr="006838B3" w:rsidRDefault="006838B3" w:rsidP="00730F1E">
      <w:pPr>
        <w:pStyle w:val="Standard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Kierownik Ośrodka </w:t>
      </w:r>
      <w:r w:rsidRPr="006838B3">
        <w:rPr>
          <w:rFonts w:ascii="Times New Roman" w:eastAsia="PMingLiU" w:hAnsi="Times New Roman" w:cs="Times New Roman"/>
        </w:rPr>
        <w:t>wyznacza kierunki działalności Ośrodka i stale współpracuje z Radą Programową, która opiniuje projekty zgłaszane do realizacji.</w:t>
      </w:r>
    </w:p>
    <w:p w:rsidR="006838B3" w:rsidRPr="006838B3" w:rsidRDefault="006838B3" w:rsidP="00730F1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6838B3">
        <w:rPr>
          <w:rFonts w:ascii="Times New Roman" w:eastAsia="PMingLiU" w:hAnsi="Times New Roman" w:cs="Times New Roman"/>
          <w:bCs/>
          <w:sz w:val="24"/>
          <w:szCs w:val="24"/>
        </w:rPr>
        <w:t xml:space="preserve">W Ośrodku, za zgodą Rektora, mogą być tworzone inne stanowiska w zależności </w:t>
      </w:r>
      <w:r w:rsidR="00767790">
        <w:rPr>
          <w:rFonts w:ascii="Times New Roman" w:eastAsia="PMingLiU" w:hAnsi="Times New Roman" w:cs="Times New Roman"/>
          <w:bCs/>
          <w:sz w:val="24"/>
          <w:szCs w:val="24"/>
        </w:rPr>
        <w:br/>
      </w:r>
      <w:r w:rsidRPr="006838B3">
        <w:rPr>
          <w:rFonts w:ascii="Times New Roman" w:eastAsia="PMingLiU" w:hAnsi="Times New Roman" w:cs="Times New Roman"/>
          <w:bCs/>
          <w:sz w:val="24"/>
          <w:szCs w:val="24"/>
        </w:rPr>
        <w:t>od bieżących zadań i potrzeb.</w:t>
      </w:r>
    </w:p>
    <w:p w:rsidR="006838B3" w:rsidRPr="006838B3" w:rsidRDefault="006838B3" w:rsidP="00730F1E">
      <w:pPr>
        <w:pStyle w:val="Standard"/>
        <w:rPr>
          <w:rFonts w:ascii="Times New Roman" w:eastAsia="PMingLiU" w:hAnsi="Times New Roman" w:cs="Times New Roman"/>
          <w:b/>
        </w:rPr>
      </w:pPr>
    </w:p>
    <w:p w:rsidR="00537685" w:rsidRPr="006838B3" w:rsidRDefault="00FD77C5" w:rsidP="00730F1E">
      <w:pPr>
        <w:pStyle w:val="Standard"/>
        <w:jc w:val="center"/>
        <w:rPr>
          <w:rFonts w:ascii="Times New Roman" w:hAnsi="Times New Roman" w:cs="Times New Roman"/>
        </w:rPr>
      </w:pPr>
      <w:r w:rsidRPr="006838B3">
        <w:rPr>
          <w:rFonts w:ascii="Times New Roman" w:eastAsia="PMingLiU" w:hAnsi="Times New Roman" w:cs="Times New Roman"/>
          <w:b/>
        </w:rPr>
        <w:t>Finansowanie Ośrodka</w:t>
      </w:r>
    </w:p>
    <w:p w:rsidR="00537685" w:rsidRPr="006838B3" w:rsidRDefault="00537685" w:rsidP="00730F1E">
      <w:pPr>
        <w:pStyle w:val="Standard"/>
        <w:jc w:val="center"/>
        <w:rPr>
          <w:rFonts w:ascii="Times New Roman" w:eastAsia="PMingLiU" w:hAnsi="Times New Roman" w:cs="Times New Roman"/>
          <w:b/>
        </w:rPr>
      </w:pPr>
    </w:p>
    <w:p w:rsidR="00537685" w:rsidRPr="006838B3" w:rsidRDefault="006838B3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783B35" w:rsidRPr="006838B3" w:rsidRDefault="00783B35" w:rsidP="00730F1E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Źródłami finansowania są środki zewnętrzne pozyskane przez Ośrodek np. granty, dotacje unijne, dotacje władz lokalnych, środki współpracujących z Ośrodkiem instytucji, środki z działalności komercyjnej.</w:t>
      </w:r>
    </w:p>
    <w:p w:rsidR="00783B35" w:rsidRPr="006838B3" w:rsidRDefault="00783B35" w:rsidP="00730F1E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Ośrodek może się starać o środki z budżetu Uczelni. </w:t>
      </w:r>
    </w:p>
    <w:p w:rsidR="00783B35" w:rsidRPr="006838B3" w:rsidRDefault="00783B35" w:rsidP="00730F1E">
      <w:pPr>
        <w:pStyle w:val="Akapitzlist1"/>
        <w:widowControl w:val="0"/>
        <w:numPr>
          <w:ilvl w:val="0"/>
          <w:numId w:val="19"/>
        </w:numPr>
        <w:tabs>
          <w:tab w:val="clear" w:pos="720"/>
          <w:tab w:val="num" w:pos="426"/>
          <w:tab w:val="left" w:pos="1080"/>
          <w:tab w:val="left" w:pos="1260"/>
        </w:tabs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838B3">
        <w:rPr>
          <w:rFonts w:ascii="Times New Roman" w:hAnsi="Times New Roman" w:cs="Times New Roman"/>
          <w:sz w:val="24"/>
          <w:szCs w:val="24"/>
        </w:rPr>
        <w:t xml:space="preserve">Dochody własne podlegają następującemu podziałowi: </w:t>
      </w:r>
    </w:p>
    <w:p w:rsidR="00783B35" w:rsidRPr="006838B3" w:rsidRDefault="00783B35" w:rsidP="00730F1E">
      <w:pPr>
        <w:pStyle w:val="Akapitzlist1"/>
        <w:tabs>
          <w:tab w:val="left" w:pos="360"/>
          <w:tab w:val="num" w:pos="426"/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38B3">
        <w:rPr>
          <w:rFonts w:ascii="Times New Roman" w:hAnsi="Times New Roman" w:cs="Times New Roman"/>
          <w:sz w:val="24"/>
          <w:szCs w:val="24"/>
        </w:rPr>
        <w:t>- 10 % zasila budżet centralny</w:t>
      </w:r>
      <w:r w:rsidR="00767790">
        <w:rPr>
          <w:rFonts w:ascii="Times New Roman" w:hAnsi="Times New Roman" w:cs="Times New Roman"/>
          <w:sz w:val="24"/>
          <w:szCs w:val="24"/>
        </w:rPr>
        <w:t>,</w:t>
      </w:r>
    </w:p>
    <w:p w:rsidR="00783B35" w:rsidRPr="006838B3" w:rsidRDefault="00783B35" w:rsidP="00730F1E">
      <w:pPr>
        <w:tabs>
          <w:tab w:val="num" w:pos="426"/>
        </w:tabs>
        <w:ind w:left="748" w:hanging="323"/>
        <w:jc w:val="both"/>
        <w:rPr>
          <w:rFonts w:ascii="Times New Roman" w:hAnsi="Times New Roman" w:cs="Times New Roman"/>
          <w:color w:val="000000"/>
        </w:rPr>
      </w:pPr>
      <w:r w:rsidRPr="006838B3">
        <w:rPr>
          <w:rFonts w:ascii="Times New Roman" w:hAnsi="Times New Roman" w:cs="Times New Roman"/>
        </w:rPr>
        <w:t xml:space="preserve">- 90 % pozostaje w dyspozycji Ośrodka na pokrycie wszystkich kosztów działalności. </w:t>
      </w:r>
    </w:p>
    <w:p w:rsidR="00783B35" w:rsidRPr="006838B3" w:rsidRDefault="00783B35" w:rsidP="00730F1E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Decyzje odnośnie rozporządzania środkami finansowymi podejmuje Kierownik Ośrodka </w:t>
      </w:r>
      <w:r w:rsidR="006838B3" w:rsidRPr="006838B3">
        <w:rPr>
          <w:rFonts w:ascii="Times New Roman" w:hAnsi="Times New Roman" w:cs="Times New Roman"/>
        </w:rPr>
        <w:br/>
      </w:r>
      <w:r w:rsidRPr="006838B3">
        <w:rPr>
          <w:rFonts w:ascii="Times New Roman" w:hAnsi="Times New Roman" w:cs="Times New Roman"/>
        </w:rPr>
        <w:t>w porozumieniu z Dyrekcją Instytutu Sztuki Mediów.</w:t>
      </w:r>
    </w:p>
    <w:p w:rsidR="00783B35" w:rsidRPr="004E2561" w:rsidRDefault="00783B35" w:rsidP="00730F1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Kierownik Ośrodka ma upoważnienie do zatwierdzania dokumentów finansowych dotyczących funkcjonowania Ośrodka.</w:t>
      </w:r>
    </w:p>
    <w:p w:rsidR="00783B35" w:rsidRPr="006838B3" w:rsidRDefault="00783B35" w:rsidP="00730F1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Kierownik Ośrodka jest</w:t>
      </w:r>
      <w:r w:rsidRPr="006838B3">
        <w:rPr>
          <w:rFonts w:ascii="Times New Roman" w:hAnsi="Times New Roman" w:cs="Times New Roman"/>
          <w:sz w:val="24"/>
          <w:szCs w:val="24"/>
        </w:rPr>
        <w:t xml:space="preserve"> zobowiązany do zarządzania jednostką </w:t>
      </w:r>
      <w:r w:rsidR="006838B3">
        <w:rPr>
          <w:rFonts w:ascii="Times New Roman" w:hAnsi="Times New Roman" w:cs="Times New Roman"/>
          <w:sz w:val="24"/>
          <w:szCs w:val="24"/>
        </w:rPr>
        <w:t>z</w:t>
      </w:r>
      <w:r w:rsidRPr="006838B3">
        <w:rPr>
          <w:rFonts w:ascii="Times New Roman" w:hAnsi="Times New Roman" w:cs="Times New Roman"/>
          <w:sz w:val="24"/>
          <w:szCs w:val="24"/>
        </w:rPr>
        <w:t xml:space="preserve"> poszanowaniem zasad </w:t>
      </w:r>
      <w:r w:rsidRPr="00961E20">
        <w:rPr>
          <w:rFonts w:ascii="Times New Roman" w:hAnsi="Times New Roman" w:cs="Times New Roman"/>
          <w:sz w:val="24"/>
          <w:szCs w:val="24"/>
        </w:rPr>
        <w:t xml:space="preserve">gospodarowania finansami publicznymi i sprawozdania z efektów finansowych działalności Dyrektorowi </w:t>
      </w:r>
      <w:r w:rsidRPr="00961E20">
        <w:rPr>
          <w:rFonts w:ascii="Times New Roman" w:hAnsi="Times New Roman" w:cs="Times New Roman"/>
        </w:rPr>
        <w:t>Instytutu</w:t>
      </w:r>
      <w:r w:rsidRPr="006838B3">
        <w:rPr>
          <w:rFonts w:ascii="Times New Roman" w:hAnsi="Times New Roman" w:cs="Times New Roman"/>
        </w:rPr>
        <w:t xml:space="preserve"> Sztuki Mediów</w:t>
      </w:r>
      <w:r w:rsidRPr="006838B3">
        <w:rPr>
          <w:rFonts w:ascii="Times New Roman" w:hAnsi="Times New Roman" w:cs="Times New Roman"/>
          <w:sz w:val="24"/>
          <w:szCs w:val="24"/>
        </w:rPr>
        <w:t>.</w:t>
      </w:r>
    </w:p>
    <w:p w:rsidR="00783B35" w:rsidRPr="006838B3" w:rsidRDefault="00783B35" w:rsidP="00730F1E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>W razie wystąpienia deficytu, Dyrektor Instytutu Sztuki Mediów decyduje o jego pokryciu z funduszy jednostki lub składa wniosek do Rektora o likwidację Ośrodka.</w:t>
      </w:r>
    </w:p>
    <w:p w:rsidR="00537685" w:rsidRDefault="00537685" w:rsidP="00730F1E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6C639D" w:rsidRDefault="006C639D" w:rsidP="00730F1E">
      <w:pPr>
        <w:pStyle w:val="Standard"/>
        <w:ind w:left="360"/>
        <w:jc w:val="center"/>
        <w:rPr>
          <w:rFonts w:ascii="Times New Roman" w:eastAsia="PMingLiU" w:hAnsi="Times New Roman" w:cs="Times New Roman"/>
          <w:b/>
        </w:rPr>
      </w:pPr>
    </w:p>
    <w:p w:rsidR="006C639D" w:rsidRDefault="006C639D" w:rsidP="00730F1E">
      <w:pPr>
        <w:pStyle w:val="Standard"/>
        <w:ind w:left="360"/>
        <w:jc w:val="center"/>
        <w:rPr>
          <w:rFonts w:ascii="Times New Roman" w:eastAsia="PMingLiU" w:hAnsi="Times New Roman" w:cs="Times New Roman"/>
          <w:b/>
        </w:rPr>
      </w:pPr>
    </w:p>
    <w:p w:rsidR="006C639D" w:rsidRDefault="006C639D" w:rsidP="00730F1E">
      <w:pPr>
        <w:pStyle w:val="Standard"/>
        <w:ind w:left="360"/>
        <w:jc w:val="center"/>
        <w:rPr>
          <w:rFonts w:ascii="Times New Roman" w:eastAsia="PMingLiU" w:hAnsi="Times New Roman" w:cs="Times New Roman"/>
          <w:b/>
        </w:rPr>
      </w:pPr>
    </w:p>
    <w:p w:rsidR="006C639D" w:rsidRDefault="006C639D" w:rsidP="00730F1E">
      <w:pPr>
        <w:pStyle w:val="Standard"/>
        <w:ind w:left="360"/>
        <w:jc w:val="center"/>
        <w:rPr>
          <w:rFonts w:ascii="Times New Roman" w:eastAsia="PMingLiU" w:hAnsi="Times New Roman" w:cs="Times New Roman"/>
          <w:b/>
        </w:rPr>
      </w:pPr>
    </w:p>
    <w:p w:rsidR="006C639D" w:rsidRDefault="006C639D" w:rsidP="00730F1E">
      <w:pPr>
        <w:pStyle w:val="Standard"/>
        <w:ind w:left="360"/>
        <w:jc w:val="center"/>
        <w:rPr>
          <w:rFonts w:ascii="Times New Roman" w:eastAsia="PMingLiU" w:hAnsi="Times New Roman" w:cs="Times New Roman"/>
          <w:b/>
        </w:rPr>
      </w:pPr>
    </w:p>
    <w:p w:rsidR="00537685" w:rsidRPr="006838B3" w:rsidRDefault="00FD77C5" w:rsidP="00730F1E">
      <w:pPr>
        <w:pStyle w:val="Standard"/>
        <w:ind w:left="360"/>
        <w:jc w:val="center"/>
        <w:rPr>
          <w:rFonts w:ascii="Times New Roman" w:eastAsia="PMingLiU" w:hAnsi="Times New Roman" w:cs="Times New Roman"/>
          <w:b/>
        </w:rPr>
      </w:pPr>
      <w:r w:rsidRPr="006838B3">
        <w:rPr>
          <w:rFonts w:ascii="Times New Roman" w:eastAsia="PMingLiU" w:hAnsi="Times New Roman" w:cs="Times New Roman"/>
          <w:b/>
        </w:rPr>
        <w:t>Postanowienia końcowe</w:t>
      </w:r>
    </w:p>
    <w:p w:rsidR="00537685" w:rsidRPr="006838B3" w:rsidRDefault="00537685" w:rsidP="00730F1E">
      <w:pPr>
        <w:pStyle w:val="Standard"/>
        <w:jc w:val="center"/>
        <w:rPr>
          <w:rFonts w:ascii="Times New Roman" w:eastAsia="PMingLiU" w:hAnsi="Times New Roman" w:cs="Times New Roman"/>
          <w:b/>
        </w:rPr>
      </w:pPr>
    </w:p>
    <w:p w:rsidR="00783B35" w:rsidRPr="00730F1E" w:rsidRDefault="00783B35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730F1E">
        <w:rPr>
          <w:rFonts w:ascii="Times New Roman" w:hAnsi="Times New Roman" w:cs="Times New Roman"/>
          <w:b/>
          <w:bCs/>
          <w:color w:val="000000"/>
        </w:rPr>
        <w:t>§ 6</w:t>
      </w:r>
    </w:p>
    <w:p w:rsidR="00783B35" w:rsidRPr="006838B3" w:rsidRDefault="00783B35" w:rsidP="007E5109">
      <w:pPr>
        <w:jc w:val="both"/>
        <w:rPr>
          <w:rFonts w:ascii="Times New Roman" w:hAnsi="Times New Roman" w:cs="Times New Roman"/>
        </w:rPr>
      </w:pPr>
      <w:r w:rsidRPr="006838B3">
        <w:rPr>
          <w:rFonts w:ascii="Times New Roman" w:hAnsi="Times New Roman" w:cs="Times New Roman"/>
        </w:rPr>
        <w:t xml:space="preserve">W zakresie nieuregulowanym w niniejszym Regulaminie, w Statucie Uczelni, lub </w:t>
      </w:r>
      <w:r w:rsidR="007E5109">
        <w:rPr>
          <w:rFonts w:ascii="Times New Roman" w:hAnsi="Times New Roman" w:cs="Times New Roman"/>
        </w:rPr>
        <w:br/>
      </w:r>
      <w:r w:rsidRPr="006838B3">
        <w:rPr>
          <w:rFonts w:ascii="Times New Roman" w:hAnsi="Times New Roman" w:cs="Times New Roman"/>
        </w:rPr>
        <w:t xml:space="preserve">w przepisach prawa powszechnie obowiązującego decyzje podejmuje Kierownik Ośrodka </w:t>
      </w:r>
      <w:r w:rsidR="007E5109">
        <w:rPr>
          <w:rFonts w:ascii="Times New Roman" w:hAnsi="Times New Roman" w:cs="Times New Roman"/>
        </w:rPr>
        <w:br/>
      </w:r>
      <w:r w:rsidRPr="006838B3">
        <w:rPr>
          <w:rFonts w:ascii="Times New Roman" w:hAnsi="Times New Roman" w:cs="Times New Roman"/>
        </w:rPr>
        <w:t>w porozumieniu z Dyrektorem Instytutu Sztuki Mediów.</w:t>
      </w:r>
    </w:p>
    <w:p w:rsidR="00783B35" w:rsidRPr="006838B3" w:rsidRDefault="00783B35" w:rsidP="007E5109">
      <w:pPr>
        <w:jc w:val="both"/>
        <w:rPr>
          <w:rFonts w:ascii="Times New Roman" w:hAnsi="Times New Roman" w:cs="Times New Roman"/>
          <w:b/>
        </w:rPr>
      </w:pPr>
    </w:p>
    <w:p w:rsidR="00783B35" w:rsidRPr="00730F1E" w:rsidRDefault="00783B35" w:rsidP="00730F1E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730F1E">
        <w:rPr>
          <w:rFonts w:ascii="Times New Roman" w:hAnsi="Times New Roman" w:cs="Times New Roman"/>
          <w:b/>
          <w:bCs/>
          <w:color w:val="000000"/>
        </w:rPr>
        <w:t>§ 7</w:t>
      </w:r>
    </w:p>
    <w:p w:rsidR="00783B35" w:rsidRPr="006838B3" w:rsidRDefault="00783B35" w:rsidP="00730F1E">
      <w:pPr>
        <w:rPr>
          <w:rFonts w:ascii="Times New Roman" w:hAnsi="Times New Roman" w:cs="Times New Roman"/>
          <w:b/>
          <w:bCs/>
          <w:color w:val="000000"/>
        </w:rPr>
      </w:pPr>
      <w:r w:rsidRPr="006838B3">
        <w:rPr>
          <w:rFonts w:ascii="Times New Roman" w:hAnsi="Times New Roman" w:cs="Times New Roman"/>
        </w:rPr>
        <w:t>Zmian w Regulaminie Centrum dokonuje się w trybie określonym przez Statut.</w:t>
      </w:r>
    </w:p>
    <w:p w:rsidR="00537685" w:rsidRPr="006838B3" w:rsidRDefault="00537685" w:rsidP="00730F1E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7685" w:rsidRPr="006838B3" w:rsidSect="00730F1E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C5" w:rsidRDefault="00FD77C5">
      <w:pPr>
        <w:rPr>
          <w:rFonts w:hint="eastAsia"/>
        </w:rPr>
      </w:pPr>
      <w:r>
        <w:separator/>
      </w:r>
    </w:p>
  </w:endnote>
  <w:endnote w:type="continuationSeparator" w:id="0">
    <w:p w:rsidR="00FD77C5" w:rsidRDefault="00FD77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C5" w:rsidRDefault="00FD77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77C5" w:rsidRDefault="00FD77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F3CF2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6C448F9"/>
    <w:multiLevelType w:val="multilevel"/>
    <w:tmpl w:val="90663CE4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356C1D"/>
    <w:multiLevelType w:val="multilevel"/>
    <w:tmpl w:val="DD6863E2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77A1D6A"/>
    <w:multiLevelType w:val="multilevel"/>
    <w:tmpl w:val="6B32F806"/>
    <w:styleLink w:val="WWNum12"/>
    <w:lvl w:ilvl="0">
      <w:start w:val="2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3C54534"/>
    <w:multiLevelType w:val="multilevel"/>
    <w:tmpl w:val="26E44368"/>
    <w:styleLink w:val="WWNum7"/>
    <w:lvl w:ilvl="0">
      <w:start w:val="1"/>
      <w:numFmt w:val="decimal"/>
      <w:lvlText w:val="%1."/>
      <w:lvlJc w:val="left"/>
      <w:rPr>
        <w:rFonts w:eastAsia="PMingLiU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3FBA1227"/>
    <w:multiLevelType w:val="multilevel"/>
    <w:tmpl w:val="414C5988"/>
    <w:styleLink w:val="WWNum3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9D626A3"/>
    <w:multiLevelType w:val="multilevel"/>
    <w:tmpl w:val="C95C6E1E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2B62F7B"/>
    <w:multiLevelType w:val="multilevel"/>
    <w:tmpl w:val="60503136"/>
    <w:styleLink w:val="WWNum17"/>
    <w:lvl w:ilvl="0">
      <w:start w:val="4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798B1223"/>
    <w:multiLevelType w:val="multilevel"/>
    <w:tmpl w:val="D52CB2A4"/>
    <w:styleLink w:val="WWNum16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9D5228C"/>
    <w:multiLevelType w:val="multilevel"/>
    <w:tmpl w:val="0FA0B05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</w:num>
  <w:num w:numId="11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6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  <w:lvlOverride w:ilvl="0">
      <w:startOverride w:val="5"/>
    </w:lvlOverride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85"/>
    <w:rsid w:val="00011E5B"/>
    <w:rsid w:val="000E2207"/>
    <w:rsid w:val="00201FE4"/>
    <w:rsid w:val="00240F8F"/>
    <w:rsid w:val="004E2561"/>
    <w:rsid w:val="005352AF"/>
    <w:rsid w:val="00537685"/>
    <w:rsid w:val="006838B3"/>
    <w:rsid w:val="006C639D"/>
    <w:rsid w:val="00730F1E"/>
    <w:rsid w:val="00767790"/>
    <w:rsid w:val="00783B35"/>
    <w:rsid w:val="007E5109"/>
    <w:rsid w:val="00850A43"/>
    <w:rsid w:val="0087055E"/>
    <w:rsid w:val="009149A1"/>
    <w:rsid w:val="00961E20"/>
    <w:rsid w:val="00BC2DE4"/>
    <w:rsid w:val="00C565D5"/>
    <w:rsid w:val="00D076B7"/>
    <w:rsid w:val="00DD17DD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6">
    <w:name w:val="ListLabel 6"/>
    <w:rPr>
      <w:rFonts w:cs="Times New Roman"/>
      <w:sz w:val="24"/>
      <w:szCs w:val="24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PMingLiU" w:cs="Times New Roman"/>
      <w:color w:val="00000A"/>
      <w:sz w:val="24"/>
      <w:szCs w:val="2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numbering" w:customStyle="1" w:styleId="WWNum12">
    <w:name w:val="WWNum12"/>
    <w:basedOn w:val="Bezlisty"/>
    <w:pPr>
      <w:numPr>
        <w:numId w:val="4"/>
      </w:numPr>
    </w:pPr>
  </w:style>
  <w:style w:type="numbering" w:customStyle="1" w:styleId="WWNum15">
    <w:name w:val="WWNum15"/>
    <w:basedOn w:val="Bezlisty"/>
    <w:pPr>
      <w:numPr>
        <w:numId w:val="5"/>
      </w:numPr>
    </w:pPr>
  </w:style>
  <w:style w:type="numbering" w:customStyle="1" w:styleId="WWNum16">
    <w:name w:val="WWNum16"/>
    <w:basedOn w:val="Bezlisty"/>
    <w:pPr>
      <w:numPr>
        <w:numId w:val="6"/>
      </w:numPr>
    </w:pPr>
  </w:style>
  <w:style w:type="numbering" w:customStyle="1" w:styleId="WWNum17">
    <w:name w:val="WWNum17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B35"/>
    <w:pPr>
      <w:widowControl w:val="0"/>
      <w:autoSpaceDN/>
      <w:textAlignment w:val="auto"/>
    </w:pPr>
    <w:rPr>
      <w:rFonts w:ascii="Times New Roman" w:eastAsia="SimSun" w:hAnsi="Times New Roman" w:cs="Mangal"/>
      <w:kern w:val="2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B35"/>
    <w:rPr>
      <w:rFonts w:ascii="Times New Roman" w:eastAsia="SimSun" w:hAnsi="Times New Roman" w:cs="Mangal"/>
      <w:kern w:val="2"/>
      <w:sz w:val="20"/>
      <w:szCs w:val="18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3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3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6">
    <w:name w:val="ListLabel 6"/>
    <w:rPr>
      <w:rFonts w:cs="Times New Roman"/>
      <w:sz w:val="24"/>
      <w:szCs w:val="24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PMingLiU" w:cs="Times New Roman"/>
      <w:color w:val="00000A"/>
      <w:sz w:val="24"/>
      <w:szCs w:val="2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numbering" w:customStyle="1" w:styleId="WWNum12">
    <w:name w:val="WWNum12"/>
    <w:basedOn w:val="Bezlisty"/>
    <w:pPr>
      <w:numPr>
        <w:numId w:val="4"/>
      </w:numPr>
    </w:pPr>
  </w:style>
  <w:style w:type="numbering" w:customStyle="1" w:styleId="WWNum15">
    <w:name w:val="WWNum15"/>
    <w:basedOn w:val="Bezlisty"/>
    <w:pPr>
      <w:numPr>
        <w:numId w:val="5"/>
      </w:numPr>
    </w:pPr>
  </w:style>
  <w:style w:type="numbering" w:customStyle="1" w:styleId="WWNum16">
    <w:name w:val="WWNum16"/>
    <w:basedOn w:val="Bezlisty"/>
    <w:pPr>
      <w:numPr>
        <w:numId w:val="6"/>
      </w:numPr>
    </w:pPr>
  </w:style>
  <w:style w:type="numbering" w:customStyle="1" w:styleId="WWNum17">
    <w:name w:val="WWNum17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B35"/>
    <w:pPr>
      <w:widowControl w:val="0"/>
      <w:autoSpaceDN/>
      <w:textAlignment w:val="auto"/>
    </w:pPr>
    <w:rPr>
      <w:rFonts w:ascii="Times New Roman" w:eastAsia="SimSun" w:hAnsi="Times New Roman" w:cs="Mangal"/>
      <w:kern w:val="2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B35"/>
    <w:rPr>
      <w:rFonts w:ascii="Times New Roman" w:eastAsia="SimSun" w:hAnsi="Times New Roman" w:cs="Mangal"/>
      <w:kern w:val="2"/>
      <w:sz w:val="20"/>
      <w:szCs w:val="18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3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3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8</cp:revision>
  <cp:lastPrinted>2020-01-15T14:34:00Z</cp:lastPrinted>
  <dcterms:created xsi:type="dcterms:W3CDTF">2020-01-15T14:36:00Z</dcterms:created>
  <dcterms:modified xsi:type="dcterms:W3CDTF">2020-01-16T14:37:00Z</dcterms:modified>
</cp:coreProperties>
</file>