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6C" w:rsidRPr="007D03B2" w:rsidRDefault="007D03B2" w:rsidP="007D03B2">
      <w:pPr>
        <w:spacing w:line="276" w:lineRule="auto"/>
        <w:ind w:left="284" w:firstLine="426"/>
        <w:jc w:val="right"/>
        <w:rPr>
          <w:rFonts w:ascii="Calibri" w:hAnsi="Calibri" w:cstheme="minorHAnsi"/>
          <w:i/>
        </w:rPr>
      </w:pPr>
      <w:bookmarkStart w:id="0" w:name="_Hlk24372792"/>
      <w:r w:rsidRPr="007D03B2">
        <w:rPr>
          <w:rFonts w:ascii="Calibri" w:hAnsi="Calibri" w:cstheme="minorHAnsi"/>
          <w:i/>
        </w:rPr>
        <w:t>Załącznik do Uchwały Senatu nr 1/16.12.2019</w:t>
      </w:r>
    </w:p>
    <w:p w:rsidR="0046136C" w:rsidRPr="007D03B2" w:rsidRDefault="0046136C" w:rsidP="003150DC">
      <w:pPr>
        <w:spacing w:line="276" w:lineRule="auto"/>
        <w:ind w:left="284" w:firstLine="426"/>
        <w:rPr>
          <w:rFonts w:ascii="Calibri" w:hAnsi="Calibri" w:cstheme="minorHAnsi"/>
        </w:rPr>
      </w:pPr>
    </w:p>
    <w:bookmarkEnd w:id="0"/>
    <w:p w:rsidR="003150DC" w:rsidRPr="00953B59" w:rsidRDefault="003150DC" w:rsidP="003150DC">
      <w:pPr>
        <w:spacing w:after="200" w:line="276" w:lineRule="auto"/>
        <w:ind w:left="284" w:firstLine="426"/>
        <w:rPr>
          <w:rFonts w:eastAsia="Times New Roman" w:cstheme="minorHAnsi"/>
          <w:color w:val="000000"/>
          <w:u w:val="single"/>
          <w:lang w:eastAsia="pl-PL"/>
        </w:rPr>
      </w:pPr>
      <w:r w:rsidRPr="00953B59">
        <w:rPr>
          <w:rFonts w:eastAsia="Times New Roman" w:cstheme="minorHAnsi"/>
          <w:color w:val="000000"/>
          <w:u w:val="single"/>
          <w:lang w:eastAsia="pl-PL"/>
        </w:rPr>
        <w:t>§ 109 ust. 2</w:t>
      </w:r>
      <w:r w:rsidR="00CB7E10" w:rsidRPr="00CB7E10">
        <w:rPr>
          <w:rFonts w:cstheme="minorHAnsi"/>
          <w:bCs/>
          <w:u w:val="single"/>
        </w:rPr>
        <w:t xml:space="preserve"> </w:t>
      </w:r>
      <w:r w:rsidR="00CB7E10">
        <w:rPr>
          <w:rFonts w:cstheme="minorHAnsi"/>
          <w:bCs/>
          <w:u w:val="single"/>
        </w:rPr>
        <w:t>otrzymuje następujące brzmienie</w:t>
      </w:r>
      <w:r w:rsidR="00CB7E10" w:rsidRPr="00A87B2E">
        <w:rPr>
          <w:rFonts w:cstheme="minorHAnsi"/>
          <w:bCs/>
          <w:u w:val="single"/>
        </w:rPr>
        <w:t>:</w:t>
      </w:r>
    </w:p>
    <w:p w:rsidR="003150DC" w:rsidRPr="00D244E7" w:rsidRDefault="003150DC" w:rsidP="0055707C">
      <w:pPr>
        <w:pStyle w:val="Akapitzlist"/>
        <w:spacing w:after="200" w:line="276" w:lineRule="auto"/>
        <w:ind w:left="284" w:firstLine="426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D244E7">
        <w:rPr>
          <w:rFonts w:eastAsia="Times New Roman" w:cstheme="minorHAnsi"/>
          <w:b/>
          <w:bCs/>
          <w:color w:val="000000"/>
          <w:lang w:eastAsia="pl-PL"/>
        </w:rPr>
        <w:t>Komisje wyborcze powoływane są do 31 października roku poprzedzającego rok wyborczy, na kadencję trwającą 4 lata.</w:t>
      </w:r>
    </w:p>
    <w:p w:rsidR="00A87B2E" w:rsidRDefault="00A87B2E" w:rsidP="003150DC">
      <w:pPr>
        <w:pStyle w:val="Akapitzlist"/>
        <w:spacing w:after="200" w:line="276" w:lineRule="auto"/>
        <w:ind w:left="284" w:firstLine="426"/>
        <w:rPr>
          <w:rFonts w:eastAsia="Times New Roman" w:cstheme="minorHAnsi"/>
          <w:color w:val="000000"/>
          <w:u w:val="single"/>
          <w:lang w:eastAsia="pl-PL"/>
        </w:rPr>
      </w:pPr>
    </w:p>
    <w:p w:rsidR="003150DC" w:rsidRPr="00D244E7" w:rsidRDefault="003150DC" w:rsidP="003150DC">
      <w:pPr>
        <w:pStyle w:val="Akapitzlist"/>
        <w:spacing w:after="200" w:line="276" w:lineRule="auto"/>
        <w:ind w:left="284" w:firstLine="426"/>
        <w:rPr>
          <w:rFonts w:eastAsia="Times New Roman" w:cstheme="minorHAnsi"/>
          <w:color w:val="000000"/>
          <w:lang w:eastAsia="pl-PL"/>
        </w:rPr>
      </w:pPr>
      <w:r w:rsidRPr="00D244E7">
        <w:rPr>
          <w:rFonts w:eastAsia="Times New Roman" w:cstheme="minorHAnsi"/>
          <w:color w:val="000000"/>
          <w:u w:val="single"/>
          <w:lang w:eastAsia="pl-PL"/>
        </w:rPr>
        <w:t>§ 23 pkt. 32</w:t>
      </w:r>
      <w:r w:rsidR="00CB7E10" w:rsidRPr="00CB7E10">
        <w:rPr>
          <w:rFonts w:cstheme="minorHAnsi"/>
          <w:bCs/>
          <w:u w:val="single"/>
        </w:rPr>
        <w:t xml:space="preserve"> </w:t>
      </w:r>
      <w:r w:rsidR="00CB7E10">
        <w:rPr>
          <w:rFonts w:cstheme="minorHAnsi"/>
          <w:bCs/>
          <w:u w:val="single"/>
        </w:rPr>
        <w:t>otrzymuje następujące brzmienie</w:t>
      </w:r>
      <w:r w:rsidR="00CB7E10" w:rsidRPr="00A87B2E">
        <w:rPr>
          <w:rFonts w:cstheme="minorHAnsi"/>
          <w:bCs/>
          <w:u w:val="single"/>
        </w:rPr>
        <w:t>:</w:t>
      </w:r>
    </w:p>
    <w:p w:rsidR="00A87B2E" w:rsidRPr="00A87B2E" w:rsidRDefault="00A87B2E" w:rsidP="0046136C">
      <w:pPr>
        <w:pStyle w:val="Akapitzlist"/>
        <w:spacing w:after="200" w:line="276" w:lineRule="auto"/>
        <w:ind w:left="284" w:firstLine="426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3150DC" w:rsidRPr="00D244E7" w:rsidRDefault="001B17B7" w:rsidP="0046136C">
      <w:pPr>
        <w:pStyle w:val="Akapitzlist"/>
        <w:spacing w:after="200" w:line="276" w:lineRule="auto"/>
        <w:ind w:left="284" w:firstLine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</w:t>
      </w:r>
      <w:r w:rsidR="003150DC" w:rsidRPr="00D244E7">
        <w:rPr>
          <w:rFonts w:eastAsia="Times New Roman" w:cstheme="minorHAnsi"/>
          <w:b/>
          <w:bCs/>
          <w:color w:val="000000"/>
          <w:lang w:eastAsia="pl-PL"/>
        </w:rPr>
        <w:t>atwierdzenie regulacji, o których mowa w paragrafie 109  ust. 7 pkt 1-3</w:t>
      </w:r>
      <w:r w:rsidR="006A0052">
        <w:rPr>
          <w:rFonts w:eastAsia="Times New Roman" w:cstheme="minorHAnsi"/>
          <w:b/>
          <w:bCs/>
          <w:color w:val="000000"/>
          <w:lang w:eastAsia="pl-PL"/>
        </w:rPr>
        <w:t>,</w:t>
      </w:r>
      <w:r w:rsidR="003150DC" w:rsidRPr="00D244E7">
        <w:rPr>
          <w:rFonts w:eastAsia="Times New Roman" w:cstheme="minorHAnsi"/>
          <w:b/>
          <w:bCs/>
          <w:color w:val="000000"/>
          <w:lang w:eastAsia="pl-PL"/>
        </w:rPr>
        <w:t xml:space="preserve"> do 31</w:t>
      </w:r>
      <w:r w:rsidR="0046136C">
        <w:rPr>
          <w:rFonts w:eastAsia="Times New Roman" w:cstheme="minorHAnsi"/>
          <w:b/>
          <w:bCs/>
          <w:color w:val="000000"/>
          <w:lang w:eastAsia="pl-PL"/>
        </w:rPr>
        <w:t> </w:t>
      </w:r>
      <w:r w:rsidR="003150DC" w:rsidRPr="00D244E7">
        <w:rPr>
          <w:rFonts w:eastAsia="Times New Roman" w:cstheme="minorHAnsi"/>
          <w:b/>
          <w:bCs/>
          <w:color w:val="000000"/>
          <w:lang w:eastAsia="pl-PL"/>
        </w:rPr>
        <w:t xml:space="preserve"> stycznia</w:t>
      </w:r>
      <w:r w:rsidR="00670B55">
        <w:rPr>
          <w:rFonts w:eastAsia="Times New Roman" w:cstheme="minorHAnsi"/>
          <w:b/>
          <w:bCs/>
          <w:color w:val="000000"/>
          <w:lang w:eastAsia="pl-PL"/>
        </w:rPr>
        <w:t>,</w:t>
      </w:r>
      <w:r w:rsidR="003150DC" w:rsidRPr="00D244E7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670B55">
        <w:rPr>
          <w:rFonts w:eastAsia="Times New Roman" w:cstheme="minorHAnsi"/>
          <w:b/>
          <w:bCs/>
          <w:color w:val="000000"/>
          <w:lang w:eastAsia="pl-PL"/>
        </w:rPr>
        <w:t>a</w:t>
      </w:r>
      <w:r>
        <w:rPr>
          <w:rFonts w:eastAsia="Times New Roman" w:cstheme="minorHAnsi"/>
          <w:b/>
          <w:bCs/>
          <w:color w:val="000000"/>
          <w:lang w:eastAsia="pl-PL"/>
        </w:rPr>
        <w:t> </w:t>
      </w:r>
      <w:r w:rsidR="003150DC" w:rsidRPr="00D244E7">
        <w:rPr>
          <w:rFonts w:eastAsia="Times New Roman" w:cstheme="minorHAnsi"/>
          <w:b/>
          <w:bCs/>
          <w:color w:val="000000"/>
          <w:lang w:eastAsia="pl-PL"/>
        </w:rPr>
        <w:t xml:space="preserve">pkt 4 </w:t>
      </w:r>
      <w:r w:rsidR="00670B55">
        <w:rPr>
          <w:rFonts w:eastAsia="Times New Roman" w:cstheme="minorHAnsi"/>
          <w:b/>
          <w:bCs/>
          <w:color w:val="000000"/>
          <w:lang w:eastAsia="pl-PL"/>
        </w:rPr>
        <w:t xml:space="preserve">- </w:t>
      </w:r>
      <w:r w:rsidR="003150DC" w:rsidRPr="00D244E7">
        <w:rPr>
          <w:rFonts w:eastAsia="Times New Roman" w:cstheme="minorHAnsi"/>
          <w:b/>
          <w:bCs/>
          <w:color w:val="000000"/>
          <w:lang w:eastAsia="pl-PL"/>
        </w:rPr>
        <w:t>do 31 października roku ich zastosowania.</w:t>
      </w:r>
    </w:p>
    <w:p w:rsidR="003150DC" w:rsidRPr="00D244E7" w:rsidRDefault="003150DC" w:rsidP="003150DC">
      <w:pPr>
        <w:pStyle w:val="Akapitzlist"/>
        <w:spacing w:after="0" w:line="276" w:lineRule="auto"/>
        <w:ind w:left="284" w:firstLine="426"/>
        <w:rPr>
          <w:rFonts w:cstheme="minorHAnsi"/>
        </w:rPr>
      </w:pPr>
    </w:p>
    <w:p w:rsidR="003150DC" w:rsidRPr="00A87B2E" w:rsidRDefault="003150DC" w:rsidP="003150DC">
      <w:pPr>
        <w:pStyle w:val="Akapitzlist"/>
        <w:ind w:left="284" w:firstLine="426"/>
        <w:rPr>
          <w:rFonts w:cstheme="minorHAnsi"/>
          <w:bCs/>
          <w:u w:val="single"/>
        </w:rPr>
      </w:pPr>
      <w:r w:rsidRPr="00A87B2E">
        <w:rPr>
          <w:rFonts w:cstheme="minorHAnsi"/>
          <w:bCs/>
          <w:u w:val="single"/>
        </w:rPr>
        <w:t xml:space="preserve">W dziale XIII (przepisy przejściowe i końcowe) w § 141 </w:t>
      </w:r>
      <w:r w:rsidR="00A87B2E" w:rsidRPr="00A87B2E">
        <w:rPr>
          <w:rFonts w:cstheme="minorHAnsi"/>
          <w:bCs/>
          <w:u w:val="single"/>
        </w:rPr>
        <w:t>dodaje się</w:t>
      </w:r>
      <w:r w:rsidRPr="00A87B2E">
        <w:rPr>
          <w:rFonts w:cstheme="minorHAnsi"/>
          <w:bCs/>
          <w:u w:val="single"/>
        </w:rPr>
        <w:t xml:space="preserve"> </w:t>
      </w:r>
      <w:r w:rsidR="00C54A0F">
        <w:rPr>
          <w:rFonts w:cstheme="minorHAnsi"/>
          <w:bCs/>
          <w:u w:val="single"/>
        </w:rPr>
        <w:t xml:space="preserve"> ustęp </w:t>
      </w:r>
      <w:r w:rsidRPr="00A87B2E">
        <w:rPr>
          <w:rFonts w:cstheme="minorHAnsi"/>
          <w:bCs/>
          <w:u w:val="single"/>
        </w:rPr>
        <w:t>4 w brzmieniu:</w:t>
      </w:r>
      <w:bookmarkStart w:id="1" w:name="_GoBack"/>
      <w:bookmarkEnd w:id="1"/>
    </w:p>
    <w:p w:rsidR="003150DC" w:rsidRPr="00A87B2E" w:rsidRDefault="003150DC" w:rsidP="003150DC">
      <w:pPr>
        <w:pStyle w:val="Akapitzlist"/>
        <w:ind w:left="284" w:firstLine="426"/>
        <w:rPr>
          <w:rFonts w:cstheme="minorHAnsi"/>
          <w:bCs/>
          <w:sz w:val="16"/>
          <w:szCs w:val="16"/>
        </w:rPr>
      </w:pPr>
    </w:p>
    <w:p w:rsidR="003150DC" w:rsidRPr="00A87B2E" w:rsidRDefault="003150DC" w:rsidP="003150DC">
      <w:pPr>
        <w:pStyle w:val="Akapitzlist"/>
        <w:ind w:left="284" w:firstLine="426"/>
        <w:jc w:val="both"/>
        <w:rPr>
          <w:rFonts w:cstheme="minorHAnsi"/>
          <w:b/>
          <w:iCs/>
        </w:rPr>
      </w:pPr>
      <w:r w:rsidRPr="00A87B2E">
        <w:rPr>
          <w:rFonts w:cstheme="minorHAnsi"/>
          <w:b/>
          <w:iCs/>
        </w:rPr>
        <w:t>„Od dnia 1 października 2019 r. do dnia 31 grudnia 2023 r. nadzór merytoryczny nad studiami doktoranckimi rozpoczętymi przed rokiem akademickim 2019/2020 sprawuje dyrektor szkoły doktorskiej".</w:t>
      </w:r>
    </w:p>
    <w:p w:rsidR="00631AA8" w:rsidRDefault="00631AA8" w:rsidP="003150DC">
      <w:pPr>
        <w:ind w:left="284" w:firstLine="426"/>
        <w:rPr>
          <w:rFonts w:cstheme="minorHAnsi"/>
          <w:bCs/>
          <w:u w:val="single"/>
        </w:rPr>
      </w:pPr>
    </w:p>
    <w:p w:rsidR="003150DC" w:rsidRPr="00A87B2E" w:rsidRDefault="003150DC" w:rsidP="003150DC">
      <w:pPr>
        <w:ind w:left="284" w:firstLine="426"/>
        <w:rPr>
          <w:rFonts w:cstheme="minorHAnsi"/>
          <w:bCs/>
          <w:u w:val="single"/>
        </w:rPr>
      </w:pPr>
      <w:r w:rsidRPr="00A87B2E">
        <w:rPr>
          <w:rFonts w:cstheme="minorHAnsi"/>
          <w:bCs/>
          <w:u w:val="single"/>
        </w:rPr>
        <w:t xml:space="preserve">§ 21 ust. 4 </w:t>
      </w:r>
      <w:r w:rsidR="00E24747">
        <w:rPr>
          <w:rFonts w:cstheme="minorHAnsi"/>
          <w:bCs/>
          <w:u w:val="single"/>
        </w:rPr>
        <w:t>otrzymuje następujące brzmienie</w:t>
      </w:r>
      <w:r w:rsidRPr="00A87B2E">
        <w:rPr>
          <w:rFonts w:cstheme="minorHAnsi"/>
          <w:bCs/>
          <w:u w:val="single"/>
        </w:rPr>
        <w:t>:</w:t>
      </w:r>
    </w:p>
    <w:p w:rsidR="003150DC" w:rsidRPr="009E75D2" w:rsidRDefault="003150DC" w:rsidP="003150DC">
      <w:pPr>
        <w:pStyle w:val="Akapitzlist"/>
        <w:ind w:left="284" w:firstLine="426"/>
        <w:jc w:val="both"/>
        <w:rPr>
          <w:rFonts w:cstheme="minorHAnsi"/>
          <w:b/>
          <w:iCs/>
        </w:rPr>
      </w:pPr>
      <w:r w:rsidRPr="009E75D2">
        <w:rPr>
          <w:rFonts w:cstheme="minorHAnsi"/>
          <w:b/>
          <w:iCs/>
        </w:rPr>
        <w:t xml:space="preserve">W posiedzeniu Senatu z głosem doradczym uczestniczą: kanclerz, kwestor, dziekani, </w:t>
      </w:r>
      <w:r w:rsidR="009E75D2" w:rsidRPr="009E75D2">
        <w:rPr>
          <w:rFonts w:cstheme="minorHAnsi"/>
          <w:b/>
          <w:iCs/>
        </w:rPr>
        <w:t xml:space="preserve">dyrektor szkoły doktorskiej, </w:t>
      </w:r>
      <w:r w:rsidRPr="009E75D2">
        <w:rPr>
          <w:rFonts w:cstheme="minorHAnsi"/>
          <w:b/>
          <w:iCs/>
        </w:rPr>
        <w:t>dyrektor Biblioteki Głównej oraz po jednym przedstawicielu z</w:t>
      </w:r>
      <w:r w:rsidR="001B17B7">
        <w:rPr>
          <w:rFonts w:cstheme="minorHAnsi"/>
          <w:b/>
          <w:iCs/>
        </w:rPr>
        <w:t> </w:t>
      </w:r>
      <w:r w:rsidRPr="009E75D2">
        <w:rPr>
          <w:rFonts w:cstheme="minorHAnsi"/>
          <w:b/>
          <w:iCs/>
        </w:rPr>
        <w:t xml:space="preserve"> każdego związku zawodowego działającego w</w:t>
      </w:r>
      <w:r w:rsidR="0046136C" w:rsidRPr="009E75D2">
        <w:rPr>
          <w:rFonts w:cstheme="minorHAnsi"/>
          <w:b/>
          <w:iCs/>
        </w:rPr>
        <w:t> </w:t>
      </w:r>
      <w:r w:rsidRPr="009E75D2">
        <w:rPr>
          <w:rFonts w:cstheme="minorHAnsi"/>
          <w:b/>
          <w:iCs/>
        </w:rPr>
        <w:t xml:space="preserve"> Uczelni, a także przewodniczący Rady Uczelni lub wyznaczony przez niego członek Rady.</w:t>
      </w:r>
    </w:p>
    <w:p w:rsidR="00631AA8" w:rsidRDefault="00631AA8" w:rsidP="003150DC">
      <w:pPr>
        <w:spacing w:line="276" w:lineRule="auto"/>
        <w:ind w:left="284" w:firstLine="426"/>
        <w:rPr>
          <w:rFonts w:cstheme="minorHAnsi"/>
          <w:u w:val="single"/>
        </w:rPr>
      </w:pPr>
      <w:bookmarkStart w:id="2" w:name="_Hlk24385032"/>
    </w:p>
    <w:p w:rsidR="003150DC" w:rsidRPr="009E75D2" w:rsidRDefault="003150DC" w:rsidP="003150DC">
      <w:pPr>
        <w:spacing w:line="276" w:lineRule="auto"/>
        <w:ind w:left="284" w:firstLine="426"/>
        <w:rPr>
          <w:rFonts w:cstheme="minorHAnsi"/>
          <w:u w:val="single"/>
        </w:rPr>
      </w:pPr>
      <w:r w:rsidRPr="009E75D2">
        <w:rPr>
          <w:rFonts w:cstheme="minorHAnsi"/>
          <w:u w:val="single"/>
        </w:rPr>
        <w:t xml:space="preserve">§ 18 ust. 4 otrzymuje następujące brzmienie: </w:t>
      </w:r>
    </w:p>
    <w:p w:rsidR="003150DC" w:rsidRPr="009E75D2" w:rsidRDefault="003150DC" w:rsidP="003150DC">
      <w:pPr>
        <w:spacing w:line="276" w:lineRule="auto"/>
        <w:ind w:left="284" w:firstLine="426"/>
        <w:jc w:val="both"/>
        <w:rPr>
          <w:rFonts w:cstheme="minorHAnsi"/>
          <w:b/>
          <w:bCs/>
          <w:iCs/>
        </w:rPr>
      </w:pPr>
      <w:r w:rsidRPr="009E75D2">
        <w:rPr>
          <w:rFonts w:cstheme="minorHAnsi"/>
          <w:b/>
          <w:iCs/>
        </w:rPr>
        <w:t>Powołanie prorektora odpowiedzialnego za sprawy studenckie i doktoranckie wymaga uzgodnienia odpowiednio z samorządem studenckim</w:t>
      </w:r>
      <w:r w:rsidR="005A0B12" w:rsidRPr="009E75D2">
        <w:rPr>
          <w:rFonts w:cstheme="minorHAnsi"/>
          <w:b/>
          <w:iCs/>
        </w:rPr>
        <w:t xml:space="preserve"> </w:t>
      </w:r>
      <w:r w:rsidRPr="009E75D2">
        <w:rPr>
          <w:rFonts w:cstheme="minorHAnsi"/>
          <w:b/>
          <w:iCs/>
        </w:rPr>
        <w:t>i samorządem doktorantów. Rektor przedstawia kandydata na prorektora samorządowi studenckiemu i samorządowi doktorantów. Brak stanowiska samorządu studenckiego lub samorządu doktorantów co do osoby kandydata w</w:t>
      </w:r>
      <w:r w:rsidR="0046136C" w:rsidRPr="009E75D2">
        <w:rPr>
          <w:rFonts w:cstheme="minorHAnsi"/>
          <w:b/>
          <w:iCs/>
        </w:rPr>
        <w:t> </w:t>
      </w:r>
      <w:r w:rsidRPr="009E75D2">
        <w:rPr>
          <w:rFonts w:cstheme="minorHAnsi"/>
          <w:b/>
          <w:iCs/>
        </w:rPr>
        <w:t xml:space="preserve"> terminie siedmiu dni roboczych od przedstawienia kandydatury uważa się za wyrażenie zgody na jego powołanie</w:t>
      </w:r>
      <w:r w:rsidR="009E75D2" w:rsidRPr="009E75D2">
        <w:rPr>
          <w:rFonts w:cstheme="minorHAnsi"/>
          <w:b/>
          <w:iCs/>
        </w:rPr>
        <w:t>.</w:t>
      </w:r>
    </w:p>
    <w:p w:rsidR="00631AA8" w:rsidRDefault="00631AA8" w:rsidP="001B7ECF">
      <w:pPr>
        <w:spacing w:line="276" w:lineRule="auto"/>
        <w:ind w:left="284" w:firstLine="426"/>
        <w:rPr>
          <w:rFonts w:cstheme="minorHAnsi"/>
          <w:u w:val="single"/>
        </w:rPr>
      </w:pPr>
    </w:p>
    <w:p w:rsidR="001B7ECF" w:rsidRPr="009E75D2" w:rsidRDefault="003150DC" w:rsidP="001B7ECF">
      <w:pPr>
        <w:spacing w:line="276" w:lineRule="auto"/>
        <w:ind w:left="284" w:firstLine="426"/>
        <w:rPr>
          <w:rFonts w:cstheme="minorHAnsi"/>
          <w:u w:val="single"/>
        </w:rPr>
      </w:pPr>
      <w:r w:rsidRPr="009E75D2">
        <w:rPr>
          <w:rFonts w:cstheme="minorHAnsi"/>
          <w:u w:val="single"/>
        </w:rPr>
        <w:t>§</w:t>
      </w:r>
      <w:r w:rsidR="00CB7E10">
        <w:rPr>
          <w:rFonts w:cstheme="minorHAnsi"/>
          <w:u w:val="single"/>
        </w:rPr>
        <w:t xml:space="preserve"> </w:t>
      </w:r>
      <w:r w:rsidRPr="009E75D2">
        <w:rPr>
          <w:rFonts w:cstheme="minorHAnsi"/>
          <w:u w:val="single"/>
        </w:rPr>
        <w:t xml:space="preserve">23 </w:t>
      </w:r>
      <w:r w:rsidR="00C54A0F">
        <w:rPr>
          <w:rFonts w:cstheme="minorHAnsi"/>
          <w:u w:val="single"/>
        </w:rPr>
        <w:t xml:space="preserve"> pkt</w:t>
      </w:r>
      <w:r w:rsidRPr="009E75D2">
        <w:rPr>
          <w:rFonts w:cstheme="minorHAnsi"/>
          <w:u w:val="single"/>
        </w:rPr>
        <w:t xml:space="preserve"> 15 otrzymuje następujące brzmienie:</w:t>
      </w:r>
    </w:p>
    <w:p w:rsidR="003150DC" w:rsidRDefault="003150DC" w:rsidP="003150DC">
      <w:pPr>
        <w:spacing w:line="276" w:lineRule="auto"/>
        <w:ind w:left="284" w:firstLine="426"/>
        <w:jc w:val="both"/>
        <w:rPr>
          <w:rFonts w:cstheme="minorHAnsi"/>
          <w:b/>
          <w:iCs/>
        </w:rPr>
      </w:pPr>
      <w:r w:rsidRPr="009E75D2">
        <w:rPr>
          <w:rFonts w:cstheme="minorHAnsi"/>
          <w:b/>
          <w:iCs/>
        </w:rPr>
        <w:t>Zatwierdzanie programów studiów, zawsze po uzyskaniu opinii samorządu studenckiego</w:t>
      </w:r>
      <w:r w:rsidR="006A0052">
        <w:rPr>
          <w:rFonts w:cstheme="minorHAnsi"/>
          <w:b/>
          <w:iCs/>
        </w:rPr>
        <w:t>;</w:t>
      </w:r>
      <w:r w:rsidRPr="009E75D2">
        <w:rPr>
          <w:rFonts w:cstheme="minorHAnsi"/>
          <w:b/>
          <w:iCs/>
        </w:rPr>
        <w:t xml:space="preserve"> </w:t>
      </w:r>
      <w:r w:rsidR="006A0052">
        <w:rPr>
          <w:rFonts w:cstheme="minorHAnsi"/>
          <w:b/>
          <w:iCs/>
        </w:rPr>
        <w:t>b</w:t>
      </w:r>
      <w:r w:rsidRPr="009E75D2">
        <w:rPr>
          <w:rFonts w:cstheme="minorHAnsi"/>
          <w:b/>
          <w:iCs/>
        </w:rPr>
        <w:t>rak stanowiska samorządu studenckiego co do programu studiów w terminie siedmiu dni r</w:t>
      </w:r>
      <w:r w:rsidR="006A0052">
        <w:rPr>
          <w:rFonts w:cstheme="minorHAnsi"/>
          <w:b/>
          <w:iCs/>
        </w:rPr>
        <w:t>oboczych od jego przedstawienia</w:t>
      </w:r>
      <w:r w:rsidRPr="009E75D2">
        <w:rPr>
          <w:rFonts w:cstheme="minorHAnsi"/>
          <w:b/>
          <w:iCs/>
        </w:rPr>
        <w:t xml:space="preserve"> uważa się za spełnienie wymogu ustawowego</w:t>
      </w:r>
      <w:r w:rsidR="006A0052">
        <w:rPr>
          <w:rFonts w:cstheme="minorHAnsi"/>
          <w:b/>
          <w:iCs/>
        </w:rPr>
        <w:t>;</w:t>
      </w:r>
    </w:p>
    <w:p w:rsidR="00D94BB1" w:rsidRDefault="00D94BB1" w:rsidP="00870B37">
      <w:pPr>
        <w:spacing w:line="276" w:lineRule="auto"/>
        <w:rPr>
          <w:rFonts w:cstheme="minorHAnsi"/>
          <w:u w:val="single"/>
        </w:rPr>
      </w:pPr>
    </w:p>
    <w:p w:rsidR="001B7ECF" w:rsidRPr="009E75D2" w:rsidRDefault="00C54A0F" w:rsidP="001B7ECF">
      <w:pPr>
        <w:spacing w:line="276" w:lineRule="auto"/>
        <w:ind w:left="284" w:firstLine="426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 </w:t>
      </w:r>
      <w:r w:rsidR="001B7ECF" w:rsidRPr="009E75D2">
        <w:rPr>
          <w:rFonts w:cstheme="minorHAnsi"/>
          <w:u w:val="single"/>
        </w:rPr>
        <w:t>§</w:t>
      </w:r>
      <w:r w:rsidR="00CB7E10">
        <w:rPr>
          <w:rFonts w:cstheme="minorHAnsi"/>
          <w:u w:val="single"/>
        </w:rPr>
        <w:t xml:space="preserve"> </w:t>
      </w:r>
      <w:r w:rsidR="001B7ECF" w:rsidRPr="009E75D2">
        <w:rPr>
          <w:rFonts w:cstheme="minorHAnsi"/>
          <w:u w:val="single"/>
        </w:rPr>
        <w:t xml:space="preserve">23 </w:t>
      </w:r>
      <w:r>
        <w:rPr>
          <w:rFonts w:cstheme="minorHAnsi"/>
          <w:u w:val="single"/>
        </w:rPr>
        <w:t xml:space="preserve"> pkt</w:t>
      </w:r>
      <w:r w:rsidR="001B7ECF" w:rsidRPr="009E75D2">
        <w:rPr>
          <w:rFonts w:cstheme="minorHAnsi"/>
          <w:u w:val="single"/>
        </w:rPr>
        <w:t xml:space="preserve"> 15</w:t>
      </w:r>
      <w:r w:rsidR="001B7ECF">
        <w:rPr>
          <w:rFonts w:cstheme="minorHAnsi"/>
          <w:u w:val="single"/>
        </w:rPr>
        <w:t xml:space="preserve"> dodaje się punkt </w:t>
      </w:r>
      <w:r w:rsidR="00A70384">
        <w:rPr>
          <w:rFonts w:cstheme="minorHAnsi"/>
          <w:u w:val="single"/>
        </w:rPr>
        <w:t>15</w:t>
      </w:r>
      <w:r w:rsidR="001B7ECF">
        <w:rPr>
          <w:rFonts w:cstheme="minorHAnsi"/>
          <w:u w:val="single"/>
        </w:rPr>
        <w:t>a o następującym brzmieniu</w:t>
      </w:r>
      <w:r w:rsidR="001B7ECF" w:rsidRPr="009E75D2">
        <w:rPr>
          <w:rFonts w:cstheme="minorHAnsi"/>
          <w:u w:val="single"/>
        </w:rPr>
        <w:t>:</w:t>
      </w:r>
    </w:p>
    <w:p w:rsidR="001B7ECF" w:rsidRDefault="001B7ECF" w:rsidP="00870B37">
      <w:pPr>
        <w:spacing w:line="276" w:lineRule="auto"/>
        <w:ind w:left="284" w:firstLine="426"/>
        <w:jc w:val="both"/>
        <w:rPr>
          <w:rFonts w:cstheme="minorHAnsi"/>
          <w:b/>
          <w:iCs/>
        </w:rPr>
      </w:pPr>
      <w:r w:rsidRPr="009E75D2">
        <w:rPr>
          <w:rFonts w:cstheme="minorHAnsi"/>
          <w:b/>
          <w:iCs/>
        </w:rPr>
        <w:t>Zatwierdzanie programów studiów</w:t>
      </w:r>
      <w:r w:rsidR="00F24A4D">
        <w:rPr>
          <w:rFonts w:cstheme="minorHAnsi"/>
          <w:b/>
          <w:iCs/>
        </w:rPr>
        <w:t xml:space="preserve"> podyplomowych</w:t>
      </w:r>
      <w:r w:rsidR="00D94BB1">
        <w:rPr>
          <w:rFonts w:cstheme="minorHAnsi"/>
          <w:b/>
          <w:iCs/>
        </w:rPr>
        <w:t>.</w:t>
      </w:r>
    </w:p>
    <w:p w:rsidR="001B7ECF" w:rsidRPr="009E75D2" w:rsidRDefault="001B7ECF" w:rsidP="001B7ECF">
      <w:pPr>
        <w:spacing w:line="276" w:lineRule="auto"/>
        <w:ind w:left="284" w:firstLine="426"/>
        <w:jc w:val="both"/>
        <w:rPr>
          <w:rFonts w:cstheme="minorHAnsi"/>
          <w:u w:val="single"/>
        </w:rPr>
      </w:pPr>
      <w:r w:rsidRPr="00670B55">
        <w:rPr>
          <w:rFonts w:cstheme="minorHAnsi"/>
          <w:u w:val="single"/>
        </w:rPr>
        <w:lastRenderedPageBreak/>
        <w:t>§</w:t>
      </w:r>
      <w:r w:rsidR="00CB7E10" w:rsidRPr="00670B55">
        <w:rPr>
          <w:rFonts w:cstheme="minorHAnsi"/>
          <w:u w:val="single"/>
        </w:rPr>
        <w:t xml:space="preserve"> </w:t>
      </w:r>
      <w:r w:rsidRPr="00670B55">
        <w:rPr>
          <w:rFonts w:cstheme="minorHAnsi"/>
          <w:u w:val="single"/>
        </w:rPr>
        <w:t xml:space="preserve">45. </w:t>
      </w:r>
      <w:r w:rsidR="00C54A0F">
        <w:rPr>
          <w:rFonts w:cstheme="minorHAnsi"/>
          <w:u w:val="single"/>
        </w:rPr>
        <w:t xml:space="preserve"> pkt </w:t>
      </w:r>
      <w:r w:rsidRPr="00670B55">
        <w:rPr>
          <w:rFonts w:cstheme="minorHAnsi"/>
          <w:u w:val="single"/>
        </w:rPr>
        <w:t>4 otrzymuje</w:t>
      </w:r>
      <w:r w:rsidRPr="009E75D2">
        <w:rPr>
          <w:rFonts w:cstheme="minorHAnsi"/>
          <w:u w:val="single"/>
        </w:rPr>
        <w:t xml:space="preserve"> następujące brzmienie:</w:t>
      </w:r>
    </w:p>
    <w:p w:rsidR="001B7ECF" w:rsidRPr="009E75D2" w:rsidRDefault="001B17B7" w:rsidP="003150DC">
      <w:pPr>
        <w:spacing w:line="276" w:lineRule="auto"/>
        <w:ind w:left="284" w:firstLine="426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O</w:t>
      </w:r>
      <w:r w:rsidR="001B7ECF">
        <w:rPr>
          <w:rFonts w:cstheme="minorHAnsi"/>
          <w:b/>
          <w:iCs/>
        </w:rPr>
        <w:t>pracowywanie i przyj</w:t>
      </w:r>
      <w:r w:rsidR="00F24A4D">
        <w:rPr>
          <w:rFonts w:cstheme="minorHAnsi"/>
          <w:b/>
          <w:iCs/>
        </w:rPr>
        <w:t>mowanie</w:t>
      </w:r>
      <w:r w:rsidR="001B7ECF">
        <w:rPr>
          <w:rFonts w:cstheme="minorHAnsi"/>
          <w:b/>
          <w:iCs/>
        </w:rPr>
        <w:t xml:space="preserve"> programów </w:t>
      </w:r>
      <w:r w:rsidR="00DB2DAD">
        <w:rPr>
          <w:rFonts w:cstheme="minorHAnsi"/>
          <w:b/>
          <w:iCs/>
        </w:rPr>
        <w:t>i planów studiów stacjonarnych i niestacjonarnych po zasięgnięciu opinii właściwego organu samorządu studenckiego i instytutowej rady ds. jakości kształcenia, oraz efektów uczenia się, do których odnoszą się programy i plany, a także przedkładanie ich Senatowi do uchwalenia;</w:t>
      </w:r>
    </w:p>
    <w:p w:rsidR="00631AA8" w:rsidRDefault="00631AA8" w:rsidP="003150DC">
      <w:pPr>
        <w:spacing w:line="276" w:lineRule="auto"/>
        <w:ind w:left="284" w:firstLine="426"/>
        <w:jc w:val="both"/>
        <w:rPr>
          <w:rFonts w:cstheme="minorHAnsi"/>
          <w:u w:val="single"/>
        </w:rPr>
      </w:pPr>
    </w:p>
    <w:p w:rsidR="003150DC" w:rsidRPr="009E75D2" w:rsidRDefault="003150DC" w:rsidP="003150DC">
      <w:pPr>
        <w:spacing w:line="276" w:lineRule="auto"/>
        <w:ind w:left="284" w:firstLine="426"/>
        <w:jc w:val="both"/>
        <w:rPr>
          <w:rFonts w:cstheme="minorHAnsi"/>
          <w:u w:val="single"/>
        </w:rPr>
      </w:pPr>
      <w:r w:rsidRPr="009E75D2">
        <w:rPr>
          <w:rFonts w:cstheme="minorHAnsi"/>
          <w:u w:val="single"/>
        </w:rPr>
        <w:t>§</w:t>
      </w:r>
      <w:r w:rsidR="00CB7E10">
        <w:rPr>
          <w:rFonts w:cstheme="minorHAnsi"/>
          <w:u w:val="single"/>
        </w:rPr>
        <w:t xml:space="preserve"> </w:t>
      </w:r>
      <w:r w:rsidRPr="009E75D2">
        <w:rPr>
          <w:rFonts w:cstheme="minorHAnsi"/>
          <w:u w:val="single"/>
        </w:rPr>
        <w:t>81. ust.3 otrzymuje następujące brzmienie:</w:t>
      </w:r>
    </w:p>
    <w:p w:rsidR="003150DC" w:rsidRPr="00631AA8" w:rsidRDefault="003150DC" w:rsidP="003150DC">
      <w:pPr>
        <w:spacing w:line="276" w:lineRule="auto"/>
        <w:ind w:left="284" w:firstLine="426"/>
        <w:jc w:val="both"/>
        <w:rPr>
          <w:rFonts w:cstheme="minorHAnsi"/>
          <w:b/>
          <w:iCs/>
        </w:rPr>
      </w:pPr>
      <w:r w:rsidRPr="00631AA8">
        <w:rPr>
          <w:rFonts w:cstheme="minorHAnsi"/>
          <w:b/>
          <w:iCs/>
        </w:rPr>
        <w:t>Ocena okresowa przeprowadzana jest nie rzadziej niż raz na cztery lata lub na wniosek rektora.</w:t>
      </w:r>
    </w:p>
    <w:bookmarkEnd w:id="2"/>
    <w:p w:rsidR="00631AA8" w:rsidRDefault="00631AA8" w:rsidP="003150DC">
      <w:pPr>
        <w:spacing w:after="0" w:line="276" w:lineRule="auto"/>
        <w:ind w:left="284" w:firstLine="426"/>
        <w:rPr>
          <w:rFonts w:cstheme="minorHAnsi"/>
          <w:b/>
        </w:rPr>
      </w:pPr>
    </w:p>
    <w:p w:rsidR="003150DC" w:rsidRDefault="003150DC" w:rsidP="003150DC">
      <w:pPr>
        <w:spacing w:after="0" w:line="276" w:lineRule="auto"/>
        <w:ind w:left="284" w:firstLine="426"/>
        <w:rPr>
          <w:rFonts w:cstheme="minorHAnsi"/>
          <w:u w:val="single"/>
        </w:rPr>
      </w:pPr>
      <w:r w:rsidRPr="00631AA8">
        <w:rPr>
          <w:rFonts w:cstheme="minorHAnsi"/>
          <w:u w:val="single"/>
        </w:rPr>
        <w:t xml:space="preserve">W § 39 ust. 1 pkt. 1) </w:t>
      </w:r>
      <w:proofErr w:type="spellStart"/>
      <w:r w:rsidRPr="00631AA8">
        <w:rPr>
          <w:rFonts w:cstheme="minorHAnsi"/>
          <w:u w:val="single"/>
        </w:rPr>
        <w:t>ppkt</w:t>
      </w:r>
      <w:proofErr w:type="spellEnd"/>
      <w:r w:rsidRPr="00631AA8">
        <w:rPr>
          <w:rFonts w:cstheme="minorHAnsi"/>
          <w:u w:val="single"/>
        </w:rPr>
        <w:t xml:space="preserve"> d) otrzymuje nową treść:</w:t>
      </w:r>
    </w:p>
    <w:p w:rsidR="00631AA8" w:rsidRPr="00631AA8" w:rsidRDefault="00631AA8" w:rsidP="003150DC">
      <w:pPr>
        <w:spacing w:after="0" w:line="276" w:lineRule="auto"/>
        <w:ind w:left="284" w:firstLine="426"/>
        <w:rPr>
          <w:rFonts w:cstheme="minorHAnsi"/>
          <w:sz w:val="16"/>
          <w:szCs w:val="16"/>
          <w:u w:val="single"/>
        </w:rPr>
      </w:pPr>
    </w:p>
    <w:p w:rsidR="003150DC" w:rsidRPr="00551E96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  <w:r w:rsidRPr="00551E96">
        <w:rPr>
          <w:rFonts w:cstheme="minorHAnsi"/>
          <w:b/>
        </w:rPr>
        <w:t>„d) inne jednostki prowadzące bądź wspomagające działalność badawczą lub dydaktyczną, w</w:t>
      </w:r>
      <w:r w:rsidR="00D94BB1" w:rsidRPr="00551E96">
        <w:rPr>
          <w:rFonts w:cstheme="minorHAnsi"/>
          <w:b/>
        </w:rPr>
        <w:t> </w:t>
      </w:r>
      <w:r w:rsidRPr="00551E96">
        <w:rPr>
          <w:rFonts w:cstheme="minorHAnsi"/>
          <w:b/>
        </w:rPr>
        <w:t xml:space="preserve"> szczególności ośrodki, galerie, laboratoria, obserwatoria, stacje naukowe.”</w:t>
      </w:r>
    </w:p>
    <w:p w:rsidR="003150DC" w:rsidRPr="00D244E7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</w:p>
    <w:p w:rsidR="003150DC" w:rsidRDefault="003150DC" w:rsidP="0046136C">
      <w:pPr>
        <w:spacing w:after="0" w:line="276" w:lineRule="auto"/>
        <w:ind w:left="284" w:firstLine="426"/>
        <w:jc w:val="both"/>
        <w:rPr>
          <w:rFonts w:cstheme="minorHAnsi"/>
          <w:u w:val="single"/>
        </w:rPr>
      </w:pPr>
      <w:r w:rsidRPr="00631AA8">
        <w:rPr>
          <w:rFonts w:cstheme="minorHAnsi"/>
          <w:u w:val="single"/>
        </w:rPr>
        <w:t>W § 46 dodaje się ust. 1a. o poniższej treści:</w:t>
      </w:r>
    </w:p>
    <w:p w:rsidR="00631AA8" w:rsidRPr="00631AA8" w:rsidRDefault="00631AA8" w:rsidP="0046136C">
      <w:pPr>
        <w:spacing w:after="0" w:line="276" w:lineRule="auto"/>
        <w:ind w:left="284" w:firstLine="426"/>
        <w:jc w:val="both"/>
        <w:rPr>
          <w:rFonts w:cstheme="minorHAnsi"/>
          <w:sz w:val="16"/>
          <w:szCs w:val="16"/>
          <w:u w:val="single"/>
        </w:rPr>
      </w:pPr>
    </w:p>
    <w:p w:rsidR="003150DC" w:rsidRPr="00A70384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  <w:r w:rsidRPr="00A70384">
        <w:rPr>
          <w:rFonts w:cstheme="minorHAnsi"/>
          <w:b/>
        </w:rPr>
        <w:t>„1a. Katedrę tworzy, przekształca i likwiduje Rektor na wniosek dyrektora instytutu</w:t>
      </w:r>
      <w:r w:rsidR="006A0052" w:rsidRPr="00A70384">
        <w:rPr>
          <w:rFonts w:cstheme="minorHAnsi"/>
          <w:b/>
        </w:rPr>
        <w:t>,</w:t>
      </w:r>
      <w:r w:rsidRPr="00A70384">
        <w:rPr>
          <w:rFonts w:cstheme="minorHAnsi"/>
          <w:b/>
        </w:rPr>
        <w:t xml:space="preserve"> po zaopiniowaniu przez radę instytutu, bądź </w:t>
      </w:r>
      <w:r w:rsidR="00D94BB1" w:rsidRPr="00A70384">
        <w:rPr>
          <w:rFonts w:cstheme="minorHAnsi"/>
          <w:b/>
        </w:rPr>
        <w:t xml:space="preserve">z </w:t>
      </w:r>
      <w:r w:rsidRPr="00A70384">
        <w:rPr>
          <w:rFonts w:cstheme="minorHAnsi"/>
          <w:b/>
        </w:rPr>
        <w:t>własnej inicjatywy.”</w:t>
      </w:r>
    </w:p>
    <w:p w:rsidR="003150DC" w:rsidRPr="00D244E7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</w:p>
    <w:p w:rsidR="003150DC" w:rsidRPr="00631AA8" w:rsidRDefault="00670B55" w:rsidP="0046136C">
      <w:pPr>
        <w:spacing w:after="0" w:line="276" w:lineRule="auto"/>
        <w:ind w:left="284" w:firstLine="426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§ 47 </w:t>
      </w:r>
      <w:r w:rsidR="003150DC" w:rsidRPr="00631AA8">
        <w:rPr>
          <w:rFonts w:cstheme="minorHAnsi"/>
          <w:u w:val="single"/>
        </w:rPr>
        <w:t>ust. 2 otrzymuje nowe brzmienie:</w:t>
      </w:r>
    </w:p>
    <w:p w:rsidR="00631AA8" w:rsidRPr="00631AA8" w:rsidRDefault="00631AA8" w:rsidP="0046136C">
      <w:pPr>
        <w:spacing w:after="0" w:line="276" w:lineRule="auto"/>
        <w:ind w:left="284" w:firstLine="426"/>
        <w:jc w:val="both"/>
        <w:rPr>
          <w:rFonts w:cstheme="minorHAnsi"/>
          <w:sz w:val="16"/>
          <w:szCs w:val="16"/>
        </w:rPr>
      </w:pPr>
    </w:p>
    <w:p w:rsidR="003150DC" w:rsidRPr="00A70384" w:rsidRDefault="00A70384" w:rsidP="003150DC">
      <w:pPr>
        <w:spacing w:after="0" w:line="276" w:lineRule="auto"/>
        <w:ind w:left="284" w:firstLine="426"/>
        <w:rPr>
          <w:rFonts w:cs="Calibri"/>
          <w:b/>
        </w:rPr>
      </w:pPr>
      <w:r w:rsidRPr="00A70384">
        <w:rPr>
          <w:rFonts w:cs="Calibri"/>
          <w:b/>
        </w:rPr>
        <w:t>Zespół badawczy powołuje i odwołuje Rektor na wniosek dyrektora instytutu, zaopiniowany przez radę instytutu i dziekana zajmującego się dziedziną, w obrębie której zespół prowadzi badania, lub z własnej inicjatywy.</w:t>
      </w:r>
    </w:p>
    <w:p w:rsidR="00A70384" w:rsidRPr="00A70384" w:rsidRDefault="00A70384" w:rsidP="003150DC">
      <w:pPr>
        <w:spacing w:after="0" w:line="276" w:lineRule="auto"/>
        <w:ind w:left="284" w:firstLine="426"/>
        <w:rPr>
          <w:rFonts w:cstheme="minorHAnsi"/>
          <w:b/>
        </w:rPr>
      </w:pPr>
    </w:p>
    <w:p w:rsidR="003150DC" w:rsidRDefault="003150DC" w:rsidP="003150DC">
      <w:pPr>
        <w:spacing w:after="0" w:line="276" w:lineRule="auto"/>
        <w:ind w:left="284" w:firstLine="426"/>
        <w:rPr>
          <w:rFonts w:cstheme="minorHAnsi"/>
          <w:u w:val="single"/>
        </w:rPr>
      </w:pPr>
      <w:r w:rsidRPr="00631AA8">
        <w:rPr>
          <w:rFonts w:cstheme="minorHAnsi"/>
          <w:u w:val="single"/>
        </w:rPr>
        <w:t>§ 4</w:t>
      </w:r>
      <w:r w:rsidR="004570A2">
        <w:rPr>
          <w:rFonts w:cstheme="minorHAnsi"/>
          <w:u w:val="single"/>
        </w:rPr>
        <w:t>8</w:t>
      </w:r>
      <w:r w:rsidR="00670B55">
        <w:rPr>
          <w:rFonts w:cstheme="minorHAnsi"/>
          <w:u w:val="single"/>
        </w:rPr>
        <w:t xml:space="preserve"> </w:t>
      </w:r>
      <w:r w:rsidRPr="00631AA8">
        <w:rPr>
          <w:rFonts w:cstheme="minorHAnsi"/>
          <w:u w:val="single"/>
        </w:rPr>
        <w:t>ust. 2 otrzymuje nowe brzmienie:</w:t>
      </w:r>
    </w:p>
    <w:p w:rsidR="004570A2" w:rsidRPr="004570A2" w:rsidRDefault="004570A2" w:rsidP="003150DC">
      <w:pPr>
        <w:spacing w:after="0" w:line="276" w:lineRule="auto"/>
        <w:ind w:left="284" w:firstLine="426"/>
        <w:rPr>
          <w:rFonts w:cstheme="minorHAnsi"/>
          <w:sz w:val="16"/>
          <w:szCs w:val="16"/>
          <w:u w:val="single"/>
        </w:rPr>
      </w:pPr>
    </w:p>
    <w:p w:rsidR="003150DC" w:rsidRPr="00A70384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  <w:r w:rsidRPr="00A70384">
        <w:rPr>
          <w:rFonts w:cstheme="minorHAnsi"/>
          <w:b/>
        </w:rPr>
        <w:t>„Redakcję czasopisma naukowego powołuje i odwołuje Rektor na wniosek dyrektora instytutu</w:t>
      </w:r>
      <w:r w:rsidR="00670B55" w:rsidRPr="00A70384">
        <w:rPr>
          <w:rFonts w:cstheme="minorHAnsi"/>
          <w:b/>
        </w:rPr>
        <w:t>,</w:t>
      </w:r>
      <w:r w:rsidR="004570A2" w:rsidRPr="00A70384">
        <w:rPr>
          <w:rFonts w:cstheme="minorHAnsi"/>
          <w:b/>
        </w:rPr>
        <w:t xml:space="preserve"> zaopiniowany przez właściwego prorektora, lub z własnej inicjatywy</w:t>
      </w:r>
      <w:r w:rsidRPr="00A70384">
        <w:rPr>
          <w:rFonts w:cstheme="minorHAnsi"/>
          <w:b/>
        </w:rPr>
        <w:t>.</w:t>
      </w:r>
      <w:r w:rsidR="004570A2" w:rsidRPr="00A70384">
        <w:rPr>
          <w:rFonts w:cstheme="minorHAnsi"/>
          <w:b/>
        </w:rPr>
        <w:t>”</w:t>
      </w:r>
    </w:p>
    <w:p w:rsidR="003150DC" w:rsidRPr="00D244E7" w:rsidRDefault="003150DC" w:rsidP="003150DC">
      <w:pPr>
        <w:spacing w:after="0" w:line="276" w:lineRule="auto"/>
        <w:ind w:left="284" w:firstLine="426"/>
        <w:rPr>
          <w:rFonts w:cstheme="minorHAnsi"/>
          <w:b/>
        </w:rPr>
      </w:pPr>
    </w:p>
    <w:p w:rsidR="003150DC" w:rsidRDefault="003150DC" w:rsidP="0046136C">
      <w:pPr>
        <w:spacing w:after="0" w:line="276" w:lineRule="auto"/>
        <w:ind w:left="284" w:firstLine="426"/>
        <w:jc w:val="both"/>
        <w:rPr>
          <w:rFonts w:cstheme="minorHAnsi"/>
          <w:u w:val="single"/>
        </w:rPr>
      </w:pPr>
      <w:r w:rsidRPr="004570A2">
        <w:rPr>
          <w:rFonts w:cstheme="minorHAnsi"/>
          <w:u w:val="single"/>
        </w:rPr>
        <w:t>Dodaje się § 49a o poniższej treści:</w:t>
      </w:r>
    </w:p>
    <w:p w:rsidR="00551E96" w:rsidRPr="00551E96" w:rsidRDefault="00551E96" w:rsidP="0046136C">
      <w:pPr>
        <w:spacing w:after="0" w:line="276" w:lineRule="auto"/>
        <w:ind w:left="284" w:firstLine="426"/>
        <w:jc w:val="both"/>
        <w:rPr>
          <w:rFonts w:cstheme="minorHAnsi"/>
          <w:sz w:val="16"/>
          <w:szCs w:val="16"/>
          <w:u w:val="single"/>
        </w:rPr>
      </w:pPr>
    </w:p>
    <w:p w:rsidR="003150DC" w:rsidRPr="00551E96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  <w:r w:rsidRPr="00551E96">
        <w:rPr>
          <w:rFonts w:cstheme="minorHAnsi"/>
          <w:b/>
        </w:rPr>
        <w:t>„INNE JEDNOSTKI PROWADZĄCE DZIAŁALNOŚĆ BADAWCZĄ LUB DYDAKTYCZNĄ, W</w:t>
      </w:r>
      <w:r w:rsidR="0046136C" w:rsidRPr="00551E96">
        <w:rPr>
          <w:rFonts w:cstheme="minorHAnsi"/>
          <w:b/>
        </w:rPr>
        <w:t> </w:t>
      </w:r>
      <w:r w:rsidRPr="00551E96">
        <w:rPr>
          <w:rFonts w:cstheme="minorHAnsi"/>
          <w:b/>
        </w:rPr>
        <w:t xml:space="preserve"> SZCZEGÓLNOŚCI OŚRODKI, GALERIE, LABORATORIA, OBSERWATORIA, STACJE NAUKOWE”</w:t>
      </w:r>
    </w:p>
    <w:p w:rsidR="003150DC" w:rsidRPr="00551E96" w:rsidRDefault="003150DC" w:rsidP="0046136C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3"/>
        <w:jc w:val="both"/>
        <w:rPr>
          <w:rFonts w:cstheme="minorHAnsi"/>
          <w:b/>
        </w:rPr>
      </w:pPr>
      <w:r w:rsidRPr="00551E96">
        <w:rPr>
          <w:rFonts w:cstheme="minorHAnsi"/>
          <w:b/>
        </w:rPr>
        <w:t>W celu prowadzenia lub wsparcia działalności badawczej lub dydaktycznej w strukturze instytutu mogą być tworzone inne jednostki, w szczególności ośrodki, galerie, laboratoria, obserwatoria, stacje naukowe.</w:t>
      </w:r>
    </w:p>
    <w:p w:rsidR="003150DC" w:rsidRPr="00551E96" w:rsidRDefault="003150DC" w:rsidP="0046136C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jc w:val="both"/>
        <w:rPr>
          <w:rFonts w:cstheme="minorHAnsi"/>
          <w:b/>
        </w:rPr>
      </w:pPr>
      <w:r w:rsidRPr="00551E96">
        <w:rPr>
          <w:rFonts w:cstheme="minorHAnsi"/>
          <w:b/>
        </w:rPr>
        <w:t>Jednostki, o których mowa w ust. 1 tworzy, przekształca i likwiduje Rektor</w:t>
      </w:r>
      <w:r w:rsidR="00670B55">
        <w:rPr>
          <w:rFonts w:cstheme="minorHAnsi"/>
          <w:b/>
        </w:rPr>
        <w:t>,</w:t>
      </w:r>
      <w:r w:rsidRPr="00551E96">
        <w:rPr>
          <w:rFonts w:cstheme="minorHAnsi"/>
          <w:b/>
        </w:rPr>
        <w:t xml:space="preserve"> na wniosek dyrektora instytutu, po zaopiniowaniu przez rad</w:t>
      </w:r>
      <w:r w:rsidR="00EA5E47" w:rsidRPr="00551E96">
        <w:rPr>
          <w:rFonts w:cstheme="minorHAnsi"/>
          <w:b/>
        </w:rPr>
        <w:t>ę</w:t>
      </w:r>
      <w:r w:rsidRPr="00551E96">
        <w:rPr>
          <w:rFonts w:cstheme="minorHAnsi"/>
          <w:b/>
        </w:rPr>
        <w:t xml:space="preserve"> instytutu</w:t>
      </w:r>
      <w:r w:rsidR="00D94BB1" w:rsidRPr="00551E96">
        <w:rPr>
          <w:rFonts w:cstheme="minorHAnsi"/>
          <w:b/>
        </w:rPr>
        <w:t>,</w:t>
      </w:r>
      <w:r w:rsidRPr="00551E96">
        <w:rPr>
          <w:rFonts w:cstheme="minorHAnsi"/>
          <w:b/>
        </w:rPr>
        <w:t xml:space="preserve"> lub z własnej inicjatywy.</w:t>
      </w:r>
    </w:p>
    <w:p w:rsidR="003150DC" w:rsidRPr="00EA5E47" w:rsidRDefault="003150DC" w:rsidP="0046136C">
      <w:pPr>
        <w:pStyle w:val="Akapitzlist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284"/>
        <w:jc w:val="both"/>
        <w:rPr>
          <w:rFonts w:cstheme="minorHAnsi"/>
          <w:b/>
        </w:rPr>
      </w:pPr>
      <w:r w:rsidRPr="00EA5E47">
        <w:rPr>
          <w:rFonts w:cstheme="minorHAnsi"/>
          <w:b/>
        </w:rPr>
        <w:t>Kierownika jednostki, o której mowa w ust. 1</w:t>
      </w:r>
      <w:r w:rsidR="00670B55">
        <w:rPr>
          <w:rFonts w:cstheme="minorHAnsi"/>
          <w:b/>
        </w:rPr>
        <w:t>,</w:t>
      </w:r>
      <w:r w:rsidRPr="00EA5E47">
        <w:rPr>
          <w:rFonts w:cstheme="minorHAnsi"/>
          <w:b/>
        </w:rPr>
        <w:t xml:space="preserve"> powołuje i odwołuje Rektor na wniosek dyrektora instytutu</w:t>
      </w:r>
      <w:r w:rsidR="00D94BB1">
        <w:rPr>
          <w:rFonts w:cstheme="minorHAnsi"/>
          <w:b/>
        </w:rPr>
        <w:t>,</w:t>
      </w:r>
      <w:r w:rsidRPr="00EA5E47">
        <w:rPr>
          <w:rFonts w:cstheme="minorHAnsi"/>
          <w:b/>
        </w:rPr>
        <w:t xml:space="preserve"> lub z własnej inicjatywy. </w:t>
      </w:r>
    </w:p>
    <w:p w:rsidR="003150DC" w:rsidRDefault="003150DC" w:rsidP="003150DC">
      <w:pPr>
        <w:spacing w:after="0" w:line="276" w:lineRule="auto"/>
        <w:ind w:left="284" w:firstLine="426"/>
        <w:rPr>
          <w:rFonts w:cstheme="minorHAnsi"/>
          <w:b/>
        </w:rPr>
      </w:pPr>
    </w:p>
    <w:p w:rsidR="00382861" w:rsidRPr="00D244E7" w:rsidRDefault="00382861" w:rsidP="003150DC">
      <w:pPr>
        <w:spacing w:after="0" w:line="276" w:lineRule="auto"/>
        <w:ind w:left="284" w:firstLine="426"/>
        <w:rPr>
          <w:rFonts w:cstheme="minorHAnsi"/>
          <w:b/>
        </w:rPr>
      </w:pPr>
    </w:p>
    <w:p w:rsidR="003150DC" w:rsidRDefault="003150DC" w:rsidP="003150DC">
      <w:pPr>
        <w:spacing w:after="0" w:line="276" w:lineRule="auto"/>
        <w:ind w:left="284" w:firstLine="426"/>
        <w:rPr>
          <w:rFonts w:cstheme="minorHAnsi"/>
          <w:u w:val="single"/>
        </w:rPr>
      </w:pPr>
      <w:r w:rsidRPr="00EA5E47">
        <w:rPr>
          <w:rFonts w:cstheme="minorHAnsi"/>
          <w:u w:val="single"/>
        </w:rPr>
        <w:lastRenderedPageBreak/>
        <w:t>§ 50 ust. 2 otrzymuje nowe brzmienie:</w:t>
      </w:r>
    </w:p>
    <w:p w:rsidR="00EA5E47" w:rsidRPr="00EA5E47" w:rsidRDefault="00EA5E47" w:rsidP="003150DC">
      <w:pPr>
        <w:spacing w:after="0" w:line="276" w:lineRule="auto"/>
        <w:ind w:left="284" w:firstLine="426"/>
        <w:rPr>
          <w:rFonts w:cstheme="minorHAnsi"/>
          <w:sz w:val="16"/>
          <w:szCs w:val="16"/>
          <w:u w:val="single"/>
        </w:rPr>
      </w:pPr>
    </w:p>
    <w:p w:rsidR="003150DC" w:rsidRPr="00551E96" w:rsidRDefault="003150DC" w:rsidP="0046136C">
      <w:pPr>
        <w:spacing w:after="0" w:line="276" w:lineRule="auto"/>
        <w:ind w:left="284" w:firstLine="426"/>
        <w:jc w:val="both"/>
        <w:rPr>
          <w:rFonts w:cstheme="minorHAnsi"/>
          <w:b/>
        </w:rPr>
      </w:pPr>
      <w:r w:rsidRPr="00551E96">
        <w:rPr>
          <w:rFonts w:cstheme="minorHAnsi"/>
          <w:b/>
        </w:rPr>
        <w:t>„Organizację i funkcjonowanie systemu biblioteczno-informacyjnego oraz zasady korzystania z niego określa regulamin Biblioteki Głównej, zaopiniowany przez radę biblioteczną i zatwierdzony przez Rektora.</w:t>
      </w:r>
      <w:r w:rsidR="0006378B">
        <w:rPr>
          <w:rFonts w:cstheme="minorHAnsi"/>
          <w:b/>
        </w:rPr>
        <w:t>”</w:t>
      </w:r>
    </w:p>
    <w:p w:rsidR="003150DC" w:rsidRDefault="003150DC" w:rsidP="0046136C">
      <w:pPr>
        <w:spacing w:after="0" w:line="276" w:lineRule="auto"/>
        <w:rPr>
          <w:rFonts w:cstheme="minorHAnsi"/>
        </w:rPr>
      </w:pPr>
    </w:p>
    <w:p w:rsidR="00EA5E47" w:rsidRPr="00DE5530" w:rsidRDefault="00CB7E10" w:rsidP="00EA5E47">
      <w:pPr>
        <w:spacing w:after="0" w:line="276" w:lineRule="auto"/>
        <w:ind w:left="284" w:firstLine="426"/>
        <w:rPr>
          <w:rFonts w:cstheme="minorHAnsi"/>
          <w:u w:val="single"/>
        </w:rPr>
      </w:pPr>
      <w:r>
        <w:rPr>
          <w:rFonts w:cstheme="minorHAnsi"/>
          <w:u w:val="single"/>
        </w:rPr>
        <w:t>W</w:t>
      </w:r>
      <w:r w:rsidR="005F6367">
        <w:rPr>
          <w:rFonts w:cstheme="minorHAnsi"/>
          <w:u w:val="single"/>
        </w:rPr>
        <w:t xml:space="preserve"> </w:t>
      </w:r>
      <w:r w:rsidR="00EA5E47" w:rsidRPr="00DE5530">
        <w:rPr>
          <w:rFonts w:cstheme="minorHAnsi"/>
          <w:u w:val="single"/>
        </w:rPr>
        <w:t xml:space="preserve">§ 23 </w:t>
      </w:r>
      <w:r w:rsidR="00C54A0F">
        <w:rPr>
          <w:rFonts w:cstheme="minorHAnsi"/>
          <w:u w:val="single"/>
        </w:rPr>
        <w:t xml:space="preserve"> skreśla</w:t>
      </w:r>
      <w:r w:rsidR="005F6367">
        <w:rPr>
          <w:rFonts w:cstheme="minorHAnsi"/>
          <w:u w:val="single"/>
        </w:rPr>
        <w:t xml:space="preserve"> się </w:t>
      </w:r>
      <w:r w:rsidR="00BF2466">
        <w:rPr>
          <w:rFonts w:cstheme="minorHAnsi"/>
          <w:u w:val="single"/>
        </w:rPr>
        <w:t>pkt</w:t>
      </w:r>
      <w:r w:rsidR="00EA5E47" w:rsidRPr="00DE5530">
        <w:rPr>
          <w:rFonts w:cstheme="minorHAnsi"/>
          <w:u w:val="single"/>
        </w:rPr>
        <w:t xml:space="preserve"> 27</w:t>
      </w:r>
    </w:p>
    <w:p w:rsidR="00EA5E47" w:rsidRPr="00D244E7" w:rsidRDefault="00EA5E47" w:rsidP="0046136C">
      <w:pPr>
        <w:spacing w:after="0" w:line="276" w:lineRule="auto"/>
        <w:rPr>
          <w:rFonts w:cstheme="minorHAnsi"/>
        </w:rPr>
      </w:pPr>
    </w:p>
    <w:p w:rsidR="003150DC" w:rsidRPr="00DE5530" w:rsidRDefault="00A70384" w:rsidP="003150DC">
      <w:pPr>
        <w:spacing w:after="0" w:line="276" w:lineRule="auto"/>
        <w:ind w:left="284" w:firstLine="426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Skreśla się </w:t>
      </w:r>
      <w:r w:rsidR="003150DC" w:rsidRPr="00DE5530">
        <w:rPr>
          <w:rFonts w:cstheme="minorHAnsi"/>
          <w:u w:val="single"/>
        </w:rPr>
        <w:t>§ 51, którego dotychczasowy zapis przenosi się do nowego § 59</w:t>
      </w:r>
      <w:r w:rsidR="00917F87">
        <w:rPr>
          <w:rFonts w:cstheme="minorHAnsi"/>
          <w:u w:val="single"/>
        </w:rPr>
        <w:t>a</w:t>
      </w:r>
      <w:r w:rsidR="003150DC" w:rsidRPr="00DE5530">
        <w:rPr>
          <w:rFonts w:cstheme="minorHAnsi"/>
          <w:u w:val="single"/>
        </w:rPr>
        <w:t xml:space="preserve"> </w:t>
      </w:r>
    </w:p>
    <w:p w:rsidR="003150DC" w:rsidRDefault="003150DC" w:rsidP="003150DC">
      <w:pPr>
        <w:spacing w:after="0" w:line="276" w:lineRule="auto"/>
        <w:ind w:left="284" w:firstLine="426"/>
        <w:rPr>
          <w:rFonts w:cstheme="minorHAnsi"/>
        </w:rPr>
      </w:pPr>
    </w:p>
    <w:sectPr w:rsidR="003150DC" w:rsidSect="0046136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BB" w:rsidRDefault="001318BB" w:rsidP="0046136C">
      <w:pPr>
        <w:spacing w:after="0" w:line="240" w:lineRule="auto"/>
      </w:pPr>
      <w:r>
        <w:separator/>
      </w:r>
    </w:p>
  </w:endnote>
  <w:endnote w:type="continuationSeparator" w:id="0">
    <w:p w:rsidR="001318BB" w:rsidRDefault="001318BB" w:rsidP="004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790972"/>
      <w:docPartObj>
        <w:docPartGallery w:val="Page Numbers (Bottom of Page)"/>
        <w:docPartUnique/>
      </w:docPartObj>
    </w:sdtPr>
    <w:sdtEndPr/>
    <w:sdtContent>
      <w:p w:rsidR="0046136C" w:rsidRDefault="0046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CF">
          <w:rPr>
            <w:noProof/>
          </w:rPr>
          <w:t>3</w:t>
        </w:r>
        <w:r>
          <w:fldChar w:fldCharType="end"/>
        </w:r>
      </w:p>
    </w:sdtContent>
  </w:sdt>
  <w:p w:rsidR="0046136C" w:rsidRDefault="0046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BB" w:rsidRDefault="001318BB" w:rsidP="0046136C">
      <w:pPr>
        <w:spacing w:after="0" w:line="240" w:lineRule="auto"/>
      </w:pPr>
      <w:r>
        <w:separator/>
      </w:r>
    </w:p>
  </w:footnote>
  <w:footnote w:type="continuationSeparator" w:id="0">
    <w:p w:rsidR="001318BB" w:rsidRDefault="001318BB" w:rsidP="0046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B81"/>
    <w:multiLevelType w:val="hybridMultilevel"/>
    <w:tmpl w:val="7C4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0E3"/>
    <w:multiLevelType w:val="hybridMultilevel"/>
    <w:tmpl w:val="185CC678"/>
    <w:lvl w:ilvl="0" w:tplc="A7B68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C"/>
    <w:rsid w:val="00034297"/>
    <w:rsid w:val="0006378B"/>
    <w:rsid w:val="00067AD5"/>
    <w:rsid w:val="00071042"/>
    <w:rsid w:val="000F55CE"/>
    <w:rsid w:val="001072AF"/>
    <w:rsid w:val="00130CC6"/>
    <w:rsid w:val="001318BB"/>
    <w:rsid w:val="001B17B7"/>
    <w:rsid w:val="001B7ECF"/>
    <w:rsid w:val="002914B2"/>
    <w:rsid w:val="002B0974"/>
    <w:rsid w:val="003150DC"/>
    <w:rsid w:val="00382861"/>
    <w:rsid w:val="003D2DE7"/>
    <w:rsid w:val="003E789C"/>
    <w:rsid w:val="004570A2"/>
    <w:rsid w:val="0046136C"/>
    <w:rsid w:val="00551E96"/>
    <w:rsid w:val="0055707C"/>
    <w:rsid w:val="00574D69"/>
    <w:rsid w:val="005A0599"/>
    <w:rsid w:val="005A0B12"/>
    <w:rsid w:val="005A1BBE"/>
    <w:rsid w:val="005F6367"/>
    <w:rsid w:val="00631AA8"/>
    <w:rsid w:val="006340B6"/>
    <w:rsid w:val="00670B55"/>
    <w:rsid w:val="006A0052"/>
    <w:rsid w:val="006C4C48"/>
    <w:rsid w:val="007D03B2"/>
    <w:rsid w:val="00811DE6"/>
    <w:rsid w:val="00870B37"/>
    <w:rsid w:val="008B3C37"/>
    <w:rsid w:val="00917F87"/>
    <w:rsid w:val="009D6F40"/>
    <w:rsid w:val="009E75D2"/>
    <w:rsid w:val="00A70384"/>
    <w:rsid w:val="00A847CF"/>
    <w:rsid w:val="00A87B2E"/>
    <w:rsid w:val="00AC41CB"/>
    <w:rsid w:val="00B168DB"/>
    <w:rsid w:val="00BF2466"/>
    <w:rsid w:val="00C54A0F"/>
    <w:rsid w:val="00CB7E10"/>
    <w:rsid w:val="00CE3E2C"/>
    <w:rsid w:val="00D94BB1"/>
    <w:rsid w:val="00DB2DAD"/>
    <w:rsid w:val="00DE5530"/>
    <w:rsid w:val="00E24747"/>
    <w:rsid w:val="00EA5E47"/>
    <w:rsid w:val="00F02188"/>
    <w:rsid w:val="00F24A4D"/>
    <w:rsid w:val="00FB0564"/>
    <w:rsid w:val="00FB23FF"/>
    <w:rsid w:val="00FE156F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5A7A-DD48-43EF-B4D8-600B879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0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6C"/>
  </w:style>
  <w:style w:type="paragraph" w:styleId="Stopka">
    <w:name w:val="footer"/>
    <w:basedOn w:val="Normalny"/>
    <w:link w:val="StopkaZnak"/>
    <w:uiPriority w:val="99"/>
    <w:unhideWhenUsed/>
    <w:rsid w:val="004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Kruk</cp:lastModifiedBy>
  <cp:revision>3</cp:revision>
  <cp:lastPrinted>2019-12-19T12:19:00Z</cp:lastPrinted>
  <dcterms:created xsi:type="dcterms:W3CDTF">2020-01-03T12:45:00Z</dcterms:created>
  <dcterms:modified xsi:type="dcterms:W3CDTF">2020-01-03T12:46:00Z</dcterms:modified>
</cp:coreProperties>
</file>