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32" w:rsidRDefault="004B2CF4" w:rsidP="00C628CE">
      <w:pPr>
        <w:jc w:val="center"/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B1BABCC" wp14:editId="0F9A7F1D">
            <wp:simplePos x="0" y="0"/>
            <wp:positionH relativeFrom="column">
              <wp:posOffset>2253615</wp:posOffset>
            </wp:positionH>
            <wp:positionV relativeFrom="paragraph">
              <wp:posOffset>-353060</wp:posOffset>
            </wp:positionV>
            <wp:extent cx="1133475" cy="1094740"/>
            <wp:effectExtent l="0" t="0" r="0" b="0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317" w:rsidRDefault="00836317" w:rsidP="00C628CE">
      <w:pPr>
        <w:jc w:val="center"/>
        <w:rPr>
          <w:b/>
          <w:u w:val="single"/>
        </w:rPr>
      </w:pPr>
    </w:p>
    <w:p w:rsidR="00836317" w:rsidRDefault="00836317" w:rsidP="00C628CE">
      <w:pPr>
        <w:jc w:val="center"/>
        <w:rPr>
          <w:b/>
          <w:u w:val="single"/>
        </w:rPr>
      </w:pPr>
    </w:p>
    <w:p w:rsidR="00836317" w:rsidRDefault="00836317" w:rsidP="00C628CE">
      <w:pPr>
        <w:jc w:val="center"/>
        <w:rPr>
          <w:b/>
          <w:u w:val="single"/>
        </w:rPr>
      </w:pPr>
    </w:p>
    <w:p w:rsidR="002C0C32" w:rsidRDefault="002C0C32" w:rsidP="00C628CE">
      <w:pPr>
        <w:jc w:val="center"/>
        <w:rPr>
          <w:b/>
          <w:u w:val="single"/>
        </w:rPr>
      </w:pPr>
    </w:p>
    <w:p w:rsidR="00836317" w:rsidRDefault="00836317" w:rsidP="004B2CF4">
      <w:pPr>
        <w:rPr>
          <w:b/>
        </w:rPr>
      </w:pPr>
    </w:p>
    <w:p w:rsidR="00836317" w:rsidRDefault="00C628CE" w:rsidP="00836317">
      <w:pPr>
        <w:spacing w:line="276" w:lineRule="auto"/>
        <w:jc w:val="center"/>
        <w:rPr>
          <w:b/>
        </w:rPr>
      </w:pPr>
      <w:r w:rsidRPr="000E1970">
        <w:rPr>
          <w:b/>
        </w:rPr>
        <w:t>R</w:t>
      </w:r>
      <w:r w:rsidR="00836317">
        <w:rPr>
          <w:b/>
        </w:rPr>
        <w:t>egulamin</w:t>
      </w:r>
      <w:r w:rsidRPr="000E1970">
        <w:rPr>
          <w:b/>
        </w:rPr>
        <w:t xml:space="preserve"> </w:t>
      </w:r>
    </w:p>
    <w:p w:rsidR="00A044CB" w:rsidRPr="000E1970" w:rsidRDefault="00836317" w:rsidP="00836317">
      <w:pPr>
        <w:spacing w:line="276" w:lineRule="auto"/>
        <w:jc w:val="center"/>
        <w:rPr>
          <w:b/>
        </w:rPr>
      </w:pPr>
      <w:r>
        <w:rPr>
          <w:b/>
        </w:rPr>
        <w:t>korzystania z infrastruktury badawczej</w:t>
      </w:r>
    </w:p>
    <w:p w:rsidR="00C628CE" w:rsidRPr="000E1970" w:rsidRDefault="00C628CE" w:rsidP="00836317">
      <w:pPr>
        <w:spacing w:line="276" w:lineRule="auto"/>
        <w:jc w:val="center"/>
        <w:rPr>
          <w:b/>
        </w:rPr>
      </w:pPr>
      <w:r w:rsidRPr="000E1970">
        <w:rPr>
          <w:b/>
        </w:rPr>
        <w:t>U</w:t>
      </w:r>
      <w:r w:rsidR="00836317">
        <w:rPr>
          <w:b/>
        </w:rPr>
        <w:t>niwersytetu</w:t>
      </w:r>
      <w:r w:rsidRPr="000E1970">
        <w:rPr>
          <w:b/>
        </w:rPr>
        <w:t xml:space="preserve"> P</w:t>
      </w:r>
      <w:r w:rsidR="00836317">
        <w:rPr>
          <w:b/>
        </w:rPr>
        <w:t>edagogicznego</w:t>
      </w:r>
      <w:r w:rsidRPr="000E1970">
        <w:rPr>
          <w:b/>
        </w:rPr>
        <w:t xml:space="preserve"> </w:t>
      </w:r>
    </w:p>
    <w:p w:rsidR="00C628CE" w:rsidRPr="000E1970" w:rsidRDefault="00C628CE" w:rsidP="00836317">
      <w:pPr>
        <w:spacing w:line="276" w:lineRule="auto"/>
        <w:jc w:val="center"/>
        <w:rPr>
          <w:b/>
        </w:rPr>
      </w:pPr>
      <w:r w:rsidRPr="000E1970">
        <w:rPr>
          <w:b/>
        </w:rPr>
        <w:t>im. K</w:t>
      </w:r>
      <w:r w:rsidR="00836317">
        <w:rPr>
          <w:b/>
        </w:rPr>
        <w:t>omisji</w:t>
      </w:r>
      <w:r w:rsidRPr="000E1970">
        <w:rPr>
          <w:b/>
        </w:rPr>
        <w:t xml:space="preserve"> E</w:t>
      </w:r>
      <w:r w:rsidR="00836317">
        <w:rPr>
          <w:b/>
        </w:rPr>
        <w:t>dukacji</w:t>
      </w:r>
      <w:r w:rsidRPr="000E1970">
        <w:rPr>
          <w:b/>
        </w:rPr>
        <w:t xml:space="preserve"> N</w:t>
      </w:r>
      <w:r w:rsidR="00836317">
        <w:rPr>
          <w:b/>
        </w:rPr>
        <w:t xml:space="preserve">arodowej </w:t>
      </w:r>
      <w:r w:rsidRPr="000E1970">
        <w:rPr>
          <w:b/>
        </w:rPr>
        <w:t>w K</w:t>
      </w:r>
      <w:r w:rsidR="00836317">
        <w:rPr>
          <w:b/>
        </w:rPr>
        <w:t>rakowie</w:t>
      </w:r>
    </w:p>
    <w:p w:rsidR="00D01B69" w:rsidRPr="000E1970" w:rsidRDefault="00D01B69" w:rsidP="00836317">
      <w:pPr>
        <w:spacing w:line="276" w:lineRule="auto"/>
        <w:jc w:val="center"/>
        <w:rPr>
          <w:b/>
        </w:rPr>
      </w:pPr>
    </w:p>
    <w:p w:rsidR="002C0C32" w:rsidRPr="00D01B69" w:rsidRDefault="002C0C32" w:rsidP="002C0C32">
      <w:pPr>
        <w:spacing w:line="360" w:lineRule="auto"/>
        <w:jc w:val="center"/>
      </w:pPr>
    </w:p>
    <w:p w:rsidR="00B90E01" w:rsidRDefault="00B90E01" w:rsidP="002C0C32">
      <w:pPr>
        <w:spacing w:line="360" w:lineRule="auto"/>
        <w:jc w:val="center"/>
        <w:rPr>
          <w:b/>
        </w:rPr>
      </w:pPr>
      <w:r w:rsidRPr="00BE6309">
        <w:rPr>
          <w:b/>
        </w:rPr>
        <w:t>§ 1</w:t>
      </w:r>
    </w:p>
    <w:p w:rsidR="00BE6309" w:rsidRDefault="0088534F" w:rsidP="002C0C32">
      <w:pPr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:rsidR="00836317" w:rsidRPr="004B2CF4" w:rsidRDefault="00836317" w:rsidP="002C0C32">
      <w:pPr>
        <w:spacing w:line="360" w:lineRule="auto"/>
        <w:jc w:val="center"/>
        <w:rPr>
          <w:b/>
          <w:sz w:val="20"/>
          <w:szCs w:val="20"/>
        </w:rPr>
      </w:pPr>
    </w:p>
    <w:p w:rsidR="00B90E01" w:rsidRDefault="00D01B69" w:rsidP="002C0C32">
      <w:pPr>
        <w:pStyle w:val="Akapitzlist"/>
        <w:numPr>
          <w:ilvl w:val="0"/>
          <w:numId w:val="6"/>
        </w:numPr>
        <w:spacing w:line="360" w:lineRule="auto"/>
        <w:jc w:val="both"/>
      </w:pPr>
      <w:r w:rsidRPr="00D01B69">
        <w:t>Regulamin określa warunki i zasady korzyst</w:t>
      </w:r>
      <w:r w:rsidR="00B90E01">
        <w:t>ania z infrastruktury badawczej     </w:t>
      </w:r>
      <w:r w:rsidR="00B36805">
        <w:t>w </w:t>
      </w:r>
      <w:r w:rsidRPr="00D01B69">
        <w:t xml:space="preserve">Uniwersytecie , w </w:t>
      </w:r>
      <w:r w:rsidR="00B36805">
        <w:t>tym przede wszystkim</w:t>
      </w:r>
      <w:r w:rsidRPr="00D01B69">
        <w:t>:</w:t>
      </w:r>
    </w:p>
    <w:p w:rsidR="00C1775F" w:rsidRDefault="00D01B69" w:rsidP="002C0C32">
      <w:pPr>
        <w:pStyle w:val="Akapitzlist"/>
        <w:numPr>
          <w:ilvl w:val="0"/>
          <w:numId w:val="10"/>
        </w:numPr>
        <w:spacing w:line="360" w:lineRule="auto"/>
        <w:jc w:val="both"/>
      </w:pPr>
      <w:r w:rsidRPr="00D01B69">
        <w:t xml:space="preserve">prawa i obowiązki Uniwersytetu oraz jego pracowników, doktorantów i studentów </w:t>
      </w:r>
      <w:r w:rsidR="00B36805">
        <w:t>w </w:t>
      </w:r>
      <w:r w:rsidRPr="00D01B69">
        <w:t>zakresie korzystania z infrastruktury badawczej przy prowadzeniu badań naukowych</w:t>
      </w:r>
      <w:r w:rsidR="005D51B6">
        <w:t>;</w:t>
      </w:r>
    </w:p>
    <w:p w:rsidR="00B36805" w:rsidRDefault="00D01B69" w:rsidP="002C0C32">
      <w:pPr>
        <w:pStyle w:val="Akapitzlist"/>
        <w:numPr>
          <w:ilvl w:val="0"/>
          <w:numId w:val="10"/>
        </w:numPr>
        <w:spacing w:line="360" w:lineRule="auto"/>
        <w:jc w:val="both"/>
      </w:pPr>
      <w:r w:rsidRPr="00D01B69">
        <w:t>zasady korzystania i ustalania wysokości opłat za korzystanie z infrastruktury badawczej do prowadzenia badań naukowych przez podmioty inne niż wskazane w pkt 1. 2.</w:t>
      </w:r>
    </w:p>
    <w:p w:rsidR="0088534F" w:rsidRDefault="0088534F" w:rsidP="002C0C32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Postanowienia niniejszego Regulaminu stosuje się do pracowników, studentów,</w:t>
      </w:r>
      <w:r w:rsidR="00965F2A">
        <w:t xml:space="preserve"> doktorantów,  do prowadzenia badań naukowych lub prac rozwojowych, związanych z</w:t>
      </w:r>
      <w:r w:rsidR="00836317">
        <w:t> </w:t>
      </w:r>
      <w:r w:rsidR="00965F2A">
        <w:t xml:space="preserve"> wykonywaniem obowiązków pracowniczych </w:t>
      </w:r>
      <w:r>
        <w:t>oraz innych osób i podmiotów korzystających z infrastruktury badawczej Uniwersytetu</w:t>
      </w:r>
      <w:r w:rsidR="00EB5A30">
        <w:t xml:space="preserve"> w celach</w:t>
      </w:r>
      <w:r>
        <w:t xml:space="preserve"> komercyjnych.</w:t>
      </w:r>
    </w:p>
    <w:p w:rsidR="00EF5FDC" w:rsidRDefault="00EF5FDC" w:rsidP="002C0C32">
      <w:pPr>
        <w:pStyle w:val="Akapitzlist"/>
        <w:numPr>
          <w:ilvl w:val="0"/>
          <w:numId w:val="6"/>
        </w:numPr>
        <w:spacing w:line="360" w:lineRule="auto"/>
        <w:jc w:val="both"/>
      </w:pPr>
      <w:r>
        <w:t>Infrastrukturą badawczą w Uniwersytecie zarządzają kierownicy jednostek organizacyjnych</w:t>
      </w:r>
      <w:r w:rsidR="005D51B6">
        <w:t>.</w:t>
      </w:r>
    </w:p>
    <w:p w:rsidR="00BE6309" w:rsidRPr="002C0C32" w:rsidRDefault="00D01B69" w:rsidP="002C0C32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C41BF9">
        <w:rPr>
          <w:color w:val="000000" w:themeColor="text1"/>
        </w:rPr>
        <w:t>Regulamin nie dotyczy korzystania z infrastruktury badawczej w Uniwersytecie do celów dydaktycznych.</w:t>
      </w:r>
    </w:p>
    <w:p w:rsidR="00836317" w:rsidRPr="004B2CF4" w:rsidRDefault="00BE6309" w:rsidP="002C0C32">
      <w:pPr>
        <w:spacing w:line="360" w:lineRule="auto"/>
        <w:rPr>
          <w:sz w:val="20"/>
          <w:szCs w:val="20"/>
        </w:rPr>
      </w:pPr>
      <w:r w:rsidRPr="004B2CF4">
        <w:rPr>
          <w:sz w:val="20"/>
          <w:szCs w:val="20"/>
        </w:rPr>
        <w:tab/>
      </w:r>
      <w:r w:rsidRPr="004B2CF4">
        <w:rPr>
          <w:sz w:val="20"/>
          <w:szCs w:val="20"/>
        </w:rPr>
        <w:tab/>
      </w:r>
      <w:r w:rsidRPr="004B2CF4">
        <w:rPr>
          <w:sz w:val="20"/>
          <w:szCs w:val="20"/>
        </w:rPr>
        <w:tab/>
      </w:r>
      <w:r w:rsidRPr="004B2CF4">
        <w:rPr>
          <w:sz w:val="20"/>
          <w:szCs w:val="20"/>
        </w:rPr>
        <w:tab/>
      </w:r>
      <w:r w:rsidRPr="004B2CF4">
        <w:rPr>
          <w:sz w:val="20"/>
          <w:szCs w:val="20"/>
        </w:rPr>
        <w:tab/>
      </w:r>
      <w:r w:rsidRPr="004B2CF4">
        <w:rPr>
          <w:sz w:val="20"/>
          <w:szCs w:val="20"/>
        </w:rPr>
        <w:tab/>
      </w:r>
    </w:p>
    <w:p w:rsidR="00BE6309" w:rsidRDefault="00BE6309" w:rsidP="00836317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4B2CF4" w:rsidRDefault="002C0C32" w:rsidP="002C0C32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836317">
        <w:rPr>
          <w:b/>
        </w:rPr>
        <w:t xml:space="preserve">   </w:t>
      </w:r>
      <w:r>
        <w:rPr>
          <w:b/>
        </w:rPr>
        <w:t>Definicje</w:t>
      </w:r>
      <w:bookmarkStart w:id="0" w:name="_GoBack"/>
      <w:bookmarkEnd w:id="0"/>
    </w:p>
    <w:p w:rsidR="00875BE3" w:rsidRDefault="00875BE3" w:rsidP="002C0C32">
      <w:pPr>
        <w:spacing w:line="360" w:lineRule="auto"/>
        <w:jc w:val="both"/>
      </w:pPr>
      <w:r>
        <w:t>Użyte w Regulaminie określenia oznaczają:</w:t>
      </w:r>
    </w:p>
    <w:p w:rsidR="00875BE3" w:rsidRDefault="00875BE3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>Ustawa – Prawo o szkolnictwie wyższym i nauce z dnia 20 lipca 2018 roku.</w:t>
      </w:r>
    </w:p>
    <w:p w:rsidR="00875BE3" w:rsidRDefault="00875BE3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>Uniwersytet – Uniwersytet Pedagogiczny im. Komisji Edukacji Narodowej w Krakowie</w:t>
      </w:r>
      <w:r w:rsidR="00CA61B5">
        <w:t>.</w:t>
      </w:r>
    </w:p>
    <w:p w:rsidR="008140F5" w:rsidRDefault="008140F5" w:rsidP="008140F5">
      <w:pPr>
        <w:pStyle w:val="Akapitzlist"/>
        <w:spacing w:line="360" w:lineRule="auto"/>
        <w:ind w:left="501"/>
        <w:jc w:val="both"/>
      </w:pPr>
    </w:p>
    <w:p w:rsidR="00CA61B5" w:rsidRDefault="00CA61B5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>Pra</w:t>
      </w:r>
      <w:r w:rsidR="00FF4C9A">
        <w:t>cownik</w:t>
      </w:r>
      <w:r>
        <w:t>, doktorant</w:t>
      </w:r>
      <w:r w:rsidR="00FF4C9A">
        <w:t>, student</w:t>
      </w:r>
      <w:r>
        <w:t xml:space="preserve"> – pracownik, doktorant</w:t>
      </w:r>
      <w:r w:rsidR="00DE2BD7">
        <w:t>,</w:t>
      </w:r>
      <w:r w:rsidR="00DE2BD7" w:rsidRPr="00DE2BD7">
        <w:t xml:space="preserve"> </w:t>
      </w:r>
      <w:r w:rsidR="00DE2BD7">
        <w:t xml:space="preserve">student </w:t>
      </w:r>
      <w:r>
        <w:t xml:space="preserve"> Uniwersytetu oraz osoby prowadzące badania naukowe w Uniwersytecie w ramach programów stypendialnych, staży, praktyk, wymiany naukowo-dydaktycznej pracowników, studentów i</w:t>
      </w:r>
      <w:r w:rsidR="00836317">
        <w:t> </w:t>
      </w:r>
      <w:r>
        <w:t>doktorantów.</w:t>
      </w:r>
    </w:p>
    <w:p w:rsidR="00D5078C" w:rsidRPr="00D5078C" w:rsidRDefault="00875BE3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Jednostka organizacyjna </w:t>
      </w:r>
      <w:r w:rsidR="00D5078C" w:rsidRPr="007D2073">
        <w:rPr>
          <w:color w:val="000000" w:themeColor="text1"/>
        </w:rPr>
        <w:t>- instytut, katedra lub inna jednostka organizacyjna w rozumieniu statutu Uniwersytetu.</w:t>
      </w:r>
    </w:p>
    <w:p w:rsidR="00FF2200" w:rsidRDefault="00FF2200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>Kierownik jednostki organizacyjnej – kierownik jednostki organizacyjnej Uniwersytetu, w dyspozycji której znajduje się infrastruktura badawcza.</w:t>
      </w:r>
    </w:p>
    <w:p w:rsidR="00F5180A" w:rsidRDefault="00F5180A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>Badania naukowe</w:t>
      </w:r>
      <w:r w:rsidR="005705CA">
        <w:t xml:space="preserve"> </w:t>
      </w:r>
      <w:r w:rsidR="00F76D26">
        <w:t xml:space="preserve">- </w:t>
      </w:r>
      <w:r w:rsidR="005705CA">
        <w:t>badania naukowe lub prace badawczo-rozwojowe w rozumieniu ustawy.</w:t>
      </w:r>
    </w:p>
    <w:p w:rsidR="00E83609" w:rsidRPr="00D01E1A" w:rsidRDefault="000E3B02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Infrastruktura badawcza – </w:t>
      </w:r>
      <w:r w:rsidR="00E776CA">
        <w:t>będąca własnością Uniwersytet</w:t>
      </w:r>
      <w:r w:rsidR="005D51B6">
        <w:t>u</w:t>
      </w:r>
      <w:r w:rsidR="00E776CA">
        <w:t xml:space="preserve"> </w:t>
      </w:r>
      <w:r>
        <w:t xml:space="preserve">wszelka aparatura służąca </w:t>
      </w:r>
      <w:r w:rsidR="005D51B6">
        <w:t>do prowadzenia</w:t>
      </w:r>
      <w:r>
        <w:t xml:space="preserve"> badań naukowych lub prac badawczo-rozwojowych w rozumieniu ustawy,  w szczególności </w:t>
      </w:r>
      <w:r w:rsidR="00E83609" w:rsidRPr="000E3B02">
        <w:t xml:space="preserve"> </w:t>
      </w:r>
      <w:r>
        <w:rPr>
          <w:color w:val="222222"/>
        </w:rPr>
        <w:t xml:space="preserve">aparatura naukowo-badawcza stanowiąca </w:t>
      </w:r>
      <w:r w:rsidR="00E776CA">
        <w:rPr>
          <w:color w:val="222222"/>
        </w:rPr>
        <w:t>funkcjonalne ze</w:t>
      </w:r>
      <w:r w:rsidRPr="000E3B02">
        <w:rPr>
          <w:color w:val="222222"/>
        </w:rPr>
        <w:t>stawy urządzeń badawczych, pomiarowych lub laboratoryjnych o małym stopniu uniwersalności i wysokich parametrach technicznych</w:t>
      </w:r>
      <w:r w:rsidR="00D01E1A">
        <w:rPr>
          <w:color w:val="222222"/>
        </w:rPr>
        <w:t xml:space="preserve">, </w:t>
      </w:r>
      <w:r w:rsidR="00D01E1A" w:rsidRPr="00D01E1A">
        <w:t xml:space="preserve">zasoby oparte na wiedzy, takie jak zbiory, archiwa lub uporządkowane informacje naukowe, </w:t>
      </w:r>
      <w:r w:rsidR="00D01E1A">
        <w:t>infrastruktura dostępowa oparta</w:t>
      </w:r>
      <w:r w:rsidR="00D01E1A" w:rsidRPr="00D01E1A">
        <w:t xml:space="preserve"> na technologiach informacyjno-komunikacyjnych, taką jak sieć, infrastruktur</w:t>
      </w:r>
      <w:r w:rsidR="00D01E1A">
        <w:t>a komputerowa</w:t>
      </w:r>
      <w:r w:rsidR="00D01E1A" w:rsidRPr="00D01E1A">
        <w:t>,</w:t>
      </w:r>
      <w:r w:rsidR="00D01E1A">
        <w:t xml:space="preserve"> oprogramowanie i infrastruktura</w:t>
      </w:r>
      <w:r w:rsidR="00D01E1A" w:rsidRPr="00D01E1A">
        <w:t xml:space="preserve"> łączności, oraz wszelkie inne unikalne środki niezbędne do prowadzenia badań naukowych.</w:t>
      </w:r>
      <w:r w:rsidR="00D01E1A" w:rsidRPr="00D01E1A">
        <w:rPr>
          <w:color w:val="222222"/>
        </w:rPr>
        <w:t xml:space="preserve"> </w:t>
      </w:r>
    </w:p>
    <w:p w:rsidR="000D5726" w:rsidRDefault="0088534F" w:rsidP="002C0C32">
      <w:pPr>
        <w:pStyle w:val="Akapitzlist"/>
        <w:numPr>
          <w:ilvl w:val="0"/>
          <w:numId w:val="9"/>
        </w:numPr>
        <w:spacing w:line="360" w:lineRule="auto"/>
        <w:jc w:val="both"/>
      </w:pPr>
      <w:r>
        <w:t>Podmiot zewnętrzny – osoba fizyczna, osoba prawna, jedn</w:t>
      </w:r>
      <w:r w:rsidR="001077BB">
        <w:t xml:space="preserve">ostka organizacyjna nieposiadająca osobowości prawnej, zewnętrze w stosunku </w:t>
      </w:r>
      <w:r w:rsidR="000D5726">
        <w:t>do Uniwersytetu, korzystające z infrastruktury badawczej Uniwersytetu na zasadach komercyjnych.</w:t>
      </w:r>
    </w:p>
    <w:p w:rsidR="00836317" w:rsidRDefault="00836317" w:rsidP="002C0C32">
      <w:pPr>
        <w:spacing w:line="360" w:lineRule="auto"/>
        <w:jc w:val="both"/>
      </w:pPr>
    </w:p>
    <w:p w:rsidR="000D5726" w:rsidRDefault="000D5726" w:rsidP="002C0C32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9F5561" w:rsidRDefault="009F156B" w:rsidP="002C0C32">
      <w:pPr>
        <w:spacing w:line="360" w:lineRule="auto"/>
        <w:jc w:val="center"/>
        <w:rPr>
          <w:b/>
        </w:rPr>
      </w:pPr>
      <w:r>
        <w:rPr>
          <w:b/>
        </w:rPr>
        <w:t xml:space="preserve">Prawa i obowiązki </w:t>
      </w:r>
      <w:r w:rsidR="00A5296D">
        <w:rPr>
          <w:b/>
        </w:rPr>
        <w:t xml:space="preserve">Uniwersytetu </w:t>
      </w:r>
      <w:r w:rsidR="0073531C">
        <w:rPr>
          <w:b/>
        </w:rPr>
        <w:t xml:space="preserve">oraz pracowników, doktorantów i studentów </w:t>
      </w:r>
      <w:r w:rsidR="00847EE6">
        <w:rPr>
          <w:b/>
        </w:rPr>
        <w:t>w </w:t>
      </w:r>
      <w:r w:rsidR="00B32040">
        <w:rPr>
          <w:b/>
        </w:rPr>
        <w:t>zakresie korzystania z i</w:t>
      </w:r>
      <w:r>
        <w:rPr>
          <w:b/>
        </w:rPr>
        <w:t>nfrastruktury badawczej przy prowadzeni</w:t>
      </w:r>
      <w:r w:rsidR="00B32040">
        <w:rPr>
          <w:b/>
        </w:rPr>
        <w:t>u badań naukowych</w:t>
      </w:r>
    </w:p>
    <w:p w:rsidR="0023074D" w:rsidRDefault="0023074D" w:rsidP="002C0C32">
      <w:pPr>
        <w:spacing w:line="360" w:lineRule="auto"/>
        <w:jc w:val="center"/>
        <w:rPr>
          <w:b/>
        </w:rPr>
      </w:pPr>
    </w:p>
    <w:p w:rsidR="0023074D" w:rsidRPr="0023074D" w:rsidRDefault="0023074D" w:rsidP="0023074D">
      <w:pPr>
        <w:pStyle w:val="Akapitzlist"/>
        <w:numPr>
          <w:ilvl w:val="0"/>
          <w:numId w:val="15"/>
        </w:numPr>
        <w:spacing w:line="360" w:lineRule="auto"/>
        <w:jc w:val="both"/>
      </w:pPr>
      <w:r w:rsidRPr="0023074D">
        <w:t xml:space="preserve">Każdy pracownik, doktorant i student Uniwersytetu ma prawo </w:t>
      </w:r>
      <w:r w:rsidR="0073531C">
        <w:t>do korzystania z infrastruktur</w:t>
      </w:r>
      <w:r w:rsidR="007B74B7">
        <w:t>y badawczej</w:t>
      </w:r>
      <w:r w:rsidR="0073531C">
        <w:t xml:space="preserve"> jednostek organizacyjnych Uniwersytetu do prowadzenia badań naukowych.</w:t>
      </w:r>
    </w:p>
    <w:p w:rsidR="00EF5FDC" w:rsidRDefault="00965F2A" w:rsidP="002C0C32">
      <w:pPr>
        <w:pStyle w:val="Akapitzlist"/>
        <w:numPr>
          <w:ilvl w:val="0"/>
          <w:numId w:val="15"/>
        </w:numPr>
        <w:spacing w:line="360" w:lineRule="auto"/>
        <w:jc w:val="both"/>
      </w:pPr>
      <w:r>
        <w:t>Uniwersytet jest zobowiązany do nieodpłatnego udostępnienia infrastruktury badawczej pracownikom</w:t>
      </w:r>
      <w:r w:rsidR="00EF5FDC">
        <w:t xml:space="preserve">, studentom i doktorantom </w:t>
      </w:r>
      <w:r w:rsidR="00F76D26">
        <w:t>do prowadzenia badań naukowych, </w:t>
      </w:r>
      <w:r>
        <w:t xml:space="preserve"> związanych z wykonywaniem obowiązków pracowniczyc</w:t>
      </w:r>
      <w:r w:rsidR="00F76D26">
        <w:t>h lub w </w:t>
      </w:r>
      <w:r w:rsidR="00EF5FDC">
        <w:t>związku z realizacją procesu dydaktycznego.</w:t>
      </w:r>
    </w:p>
    <w:p w:rsidR="003966CB" w:rsidRDefault="003966CB" w:rsidP="002C0C32">
      <w:pPr>
        <w:pStyle w:val="Akapitzlist"/>
        <w:numPr>
          <w:ilvl w:val="0"/>
          <w:numId w:val="15"/>
        </w:numPr>
        <w:spacing w:line="360" w:lineRule="auto"/>
        <w:jc w:val="both"/>
      </w:pPr>
      <w:r>
        <w:t>Uniwersytet udostępnia infrastrukturę badawczą do realizacji projektów badawczych lub badawczo-rozwojowych finansowanych p</w:t>
      </w:r>
      <w:r w:rsidR="00F76D26">
        <w:t>rzez instytucje zewnętrzne w ram</w:t>
      </w:r>
      <w:r w:rsidR="00465813">
        <w:t>ach umów</w:t>
      </w:r>
      <w:r>
        <w:t xml:space="preserve"> zawartych pomiędzy </w:t>
      </w:r>
      <w:r w:rsidR="00F76D26">
        <w:t>t</w:t>
      </w:r>
      <w:r w:rsidR="006F45F5">
        <w:t>ymi</w:t>
      </w:r>
      <w:r w:rsidR="00FD5263">
        <w:t xml:space="preserve"> instytucj</w:t>
      </w:r>
      <w:r w:rsidR="006F45F5">
        <w:t>ami</w:t>
      </w:r>
      <w:r w:rsidR="00FD5263">
        <w:t xml:space="preserve">, </w:t>
      </w:r>
      <w:r>
        <w:t xml:space="preserve">Uniwersytetem i kierownikiem projektu na warunkach określonych w umowie lub </w:t>
      </w:r>
      <w:r w:rsidR="00465813">
        <w:t>pokrywa koszty</w:t>
      </w:r>
      <w:r>
        <w:t xml:space="preserve"> jej </w:t>
      </w:r>
      <w:r w:rsidR="00465813">
        <w:t>użytkowania z </w:t>
      </w:r>
      <w:r w:rsidR="00FD5263">
        <w:t>narzutów, naliczanych zgodnie z odrębnymi, wewnętrznymi przepisami Uniwersytetu.</w:t>
      </w:r>
    </w:p>
    <w:p w:rsidR="00B32040" w:rsidRDefault="00C41BF9" w:rsidP="002C0C32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W przypadku udostępniania  infrastruktury badawczej zakupionej ze środków zewnętrznych, pierwszeństwo przed postanowieniami niniejszego regulaminu mają </w:t>
      </w:r>
      <w:r w:rsidR="005D51B6">
        <w:t>postanowienia umowy z instytucją</w:t>
      </w:r>
      <w:r>
        <w:t xml:space="preserve"> finansującą lub współfinansującą zakup infrastruktury badawczej.</w:t>
      </w:r>
    </w:p>
    <w:p w:rsidR="00C41BF9" w:rsidRDefault="009F462E" w:rsidP="002C0C32">
      <w:pPr>
        <w:pStyle w:val="Akapitzlist"/>
        <w:numPr>
          <w:ilvl w:val="0"/>
          <w:numId w:val="15"/>
        </w:numPr>
        <w:spacing w:line="360" w:lineRule="auto"/>
        <w:jc w:val="both"/>
      </w:pPr>
      <w:r>
        <w:t>Komercyjne wykorzystanie</w:t>
      </w:r>
      <w:r w:rsidR="00C41BF9">
        <w:t xml:space="preserve"> infrastruktury badawczej zakupionej w ramach projektu finansowanego lub współfinansowanego ze środków </w:t>
      </w:r>
      <w:r>
        <w:t xml:space="preserve">zewnętrznych jest zabronione w trakcie trwania projektu, chyba </w:t>
      </w:r>
      <w:r w:rsidR="005D51B6">
        <w:t xml:space="preserve">że </w:t>
      </w:r>
      <w:r>
        <w:t>umowa  o finansowaniu dopuszcza taką możliwość.</w:t>
      </w:r>
    </w:p>
    <w:p w:rsidR="007245F0" w:rsidRDefault="009258A5" w:rsidP="007245F0">
      <w:pPr>
        <w:pStyle w:val="Akapitzlist"/>
        <w:numPr>
          <w:ilvl w:val="0"/>
          <w:numId w:val="15"/>
        </w:numPr>
        <w:spacing w:line="360" w:lineRule="auto"/>
        <w:jc w:val="both"/>
      </w:pPr>
      <w:r>
        <w:t>Korzystanie  z infrastruktury badawczej w danej jednostc</w:t>
      </w:r>
      <w:r w:rsidR="00855E2A">
        <w:t>e organizacyjnej</w:t>
      </w:r>
      <w:r w:rsidR="009F5561">
        <w:t xml:space="preserve"> </w:t>
      </w:r>
      <w:r>
        <w:t>odbywa się na zasadach określonych przez kierownika jednostki.</w:t>
      </w:r>
    </w:p>
    <w:p w:rsidR="007245F0" w:rsidRDefault="007245F0" w:rsidP="007245F0">
      <w:pPr>
        <w:pStyle w:val="Akapitzlist"/>
        <w:spacing w:line="360" w:lineRule="auto"/>
        <w:jc w:val="both"/>
      </w:pPr>
    </w:p>
    <w:p w:rsidR="007245F0" w:rsidRDefault="007245F0" w:rsidP="007245F0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7245F0" w:rsidRDefault="007245F0" w:rsidP="007245F0">
      <w:pPr>
        <w:pStyle w:val="Akapitzlist"/>
        <w:spacing w:line="360" w:lineRule="auto"/>
        <w:jc w:val="center"/>
        <w:rPr>
          <w:b/>
        </w:rPr>
      </w:pPr>
      <w:r>
        <w:rPr>
          <w:b/>
        </w:rPr>
        <w:t xml:space="preserve">Obowiązki użytkowników infrastruktury badawczej </w:t>
      </w:r>
    </w:p>
    <w:p w:rsidR="004B2CF4" w:rsidRPr="004B2CF4" w:rsidRDefault="004B2CF4" w:rsidP="007245F0">
      <w:pPr>
        <w:pStyle w:val="Akapitzlist"/>
        <w:spacing w:line="360" w:lineRule="auto"/>
        <w:jc w:val="center"/>
      </w:pPr>
    </w:p>
    <w:p w:rsidR="007245F0" w:rsidRDefault="007245F0" w:rsidP="007245F0">
      <w:pPr>
        <w:pStyle w:val="Akapitzlist"/>
        <w:numPr>
          <w:ilvl w:val="0"/>
          <w:numId w:val="20"/>
        </w:numPr>
        <w:spacing w:line="360" w:lineRule="auto"/>
        <w:jc w:val="both"/>
      </w:pPr>
      <w:r>
        <w:t>Każda osoba przed rozpoczęciem korzystania w Uniwersytecie z infrastruktury badawczej zobowiązana jest do zapoznania się z niniejszym regulaminem i przestrzegania następujących zasad:</w:t>
      </w:r>
    </w:p>
    <w:p w:rsidR="007245F0" w:rsidRDefault="007245F0" w:rsidP="007245F0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>korzystania z infrastruktury badawczej jedynie w zakresie niezbędnym do zrealizowania zaplanowanych i uzgodnionych z kierownikiem jednostki organizacyjnej badań naukowych  lub prac badawczo rozwojowych;</w:t>
      </w:r>
    </w:p>
    <w:p w:rsidR="007245F0" w:rsidRDefault="007245F0" w:rsidP="007245F0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>informowania kierownika jednostki organizacyjnej o wszelkich nieprawidłowościach w funkcjonowaniu infrastruktury badawczej;</w:t>
      </w:r>
    </w:p>
    <w:p w:rsidR="007245F0" w:rsidRDefault="007245F0" w:rsidP="007245F0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>jeżeli występuje konieczność, przed rozpoczęciem badań odbycia niezbędnego szkolenia w zakresie obsługi infrastruktury badawczej i przestrzegania zasad BHP.</w:t>
      </w:r>
    </w:p>
    <w:p w:rsidR="009258A5" w:rsidRDefault="009258A5" w:rsidP="002C0C32">
      <w:pPr>
        <w:pStyle w:val="Akapitzlist"/>
        <w:spacing w:line="360" w:lineRule="auto"/>
        <w:jc w:val="both"/>
      </w:pPr>
    </w:p>
    <w:p w:rsidR="004B2CF4" w:rsidRDefault="004B2CF4" w:rsidP="002C0C32">
      <w:pPr>
        <w:pStyle w:val="Akapitzlist"/>
        <w:spacing w:line="360" w:lineRule="auto"/>
        <w:jc w:val="both"/>
      </w:pPr>
    </w:p>
    <w:p w:rsidR="009258A5" w:rsidRDefault="007245F0" w:rsidP="002C0C32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9258A5" w:rsidRDefault="00CE2BFF" w:rsidP="002C0C32">
      <w:pPr>
        <w:spacing w:line="360" w:lineRule="auto"/>
        <w:jc w:val="center"/>
        <w:rPr>
          <w:b/>
        </w:rPr>
      </w:pPr>
      <w:r>
        <w:rPr>
          <w:b/>
        </w:rPr>
        <w:t>Komercyjne wykorzystanie infrastruktury badawczej</w:t>
      </w:r>
    </w:p>
    <w:p w:rsidR="004B2CF4" w:rsidRPr="002C0C32" w:rsidRDefault="004B2CF4" w:rsidP="002C0C32">
      <w:pPr>
        <w:spacing w:line="360" w:lineRule="auto"/>
        <w:jc w:val="center"/>
        <w:rPr>
          <w:b/>
        </w:rPr>
      </w:pPr>
    </w:p>
    <w:p w:rsidR="0067170D" w:rsidRDefault="0067170D" w:rsidP="002C0C32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Pracownicy, studenci, doktoranci oraz podmioty zewnętrzne mogą korzystać </w:t>
      </w:r>
      <w:r w:rsidR="00CE2BFF">
        <w:t>z </w:t>
      </w:r>
      <w:r>
        <w:t xml:space="preserve">infrastruktury badawczej Uniwersytetu do celów komercyjnych na zasadach określonych w niniejszym regulaminie oraz zgodnie z przepisami </w:t>
      </w:r>
      <w:r w:rsidR="00A90EC4">
        <w:t>prawa i </w:t>
      </w:r>
      <w:r w:rsidR="00A5296D">
        <w:t>wewnętrznymi uregulowaniami</w:t>
      </w:r>
      <w:r>
        <w:t>.</w:t>
      </w:r>
    </w:p>
    <w:p w:rsidR="00A5296D" w:rsidRDefault="00A5296D" w:rsidP="002C0C32">
      <w:pPr>
        <w:pStyle w:val="Akapitzlist"/>
        <w:numPr>
          <w:ilvl w:val="0"/>
          <w:numId w:val="18"/>
        </w:numPr>
        <w:spacing w:line="360" w:lineRule="auto"/>
        <w:jc w:val="both"/>
      </w:pPr>
      <w:r>
        <w:t>Korzystanie z infrastruktury badawczej do celów komercyjnych przez pracowników, doktorantów i studentów, jak i przez podmioty zewnętrzne możliwe jest po uzyskaniu zgody Rektora, po uzgodnieniu z kierow</w:t>
      </w:r>
      <w:r w:rsidR="00FB1D3C">
        <w:t>nikiem jednostki organizacyjnej, w której mogą być przeprowadzone badania</w:t>
      </w:r>
      <w:r w:rsidR="00A900F5">
        <w:t>.</w:t>
      </w:r>
    </w:p>
    <w:p w:rsidR="00FB1D3C" w:rsidRDefault="00FB1D3C" w:rsidP="002C0C32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Komercyjne wykorzystanie infrastruktury badawczej możliwe jest wyłącznie </w:t>
      </w:r>
      <w:r w:rsidR="00F250C2">
        <w:t xml:space="preserve">wtedy, </w:t>
      </w:r>
      <w:r>
        <w:t>gdy nie jest ona wykorzystywana do realizacji ustawowych i statutowych</w:t>
      </w:r>
      <w:r w:rsidR="00F250C2">
        <w:t xml:space="preserve">, </w:t>
      </w:r>
      <w:r>
        <w:t xml:space="preserve"> podstawowych zadań Uniwersytetu, w szcze</w:t>
      </w:r>
      <w:r w:rsidR="00F250C2">
        <w:t>gólności związanych z realizacją</w:t>
      </w:r>
      <w:r>
        <w:t xml:space="preserve"> proc</w:t>
      </w:r>
      <w:r w:rsidR="00CE2BFF">
        <w:t>esów badawczych i </w:t>
      </w:r>
      <w:r>
        <w:t>dydaktycznych.</w:t>
      </w:r>
    </w:p>
    <w:p w:rsidR="00E1330A" w:rsidRDefault="00E1330A" w:rsidP="002C0C32">
      <w:pPr>
        <w:pStyle w:val="Akapitzlist"/>
        <w:numPr>
          <w:ilvl w:val="0"/>
          <w:numId w:val="18"/>
        </w:numPr>
        <w:spacing w:line="360" w:lineRule="auto"/>
        <w:jc w:val="both"/>
      </w:pPr>
      <w:r>
        <w:t>Warunki komercyjnego wykorzystania infrastruktury badawczej określa każdorazowo umowa z podmiotem zewnętrznym, któr</w:t>
      </w:r>
      <w:r w:rsidR="00F250C2">
        <w:t>ą</w:t>
      </w:r>
      <w:r>
        <w:t xml:space="preserve"> w imieniu Uniwersytetu zawiera </w:t>
      </w:r>
      <w:r w:rsidR="006B7DDA">
        <w:t>Rektor lub zgodnie z kompetencjami</w:t>
      </w:r>
      <w:r w:rsidR="00BF146B">
        <w:t>,</w:t>
      </w:r>
      <w:r w:rsidR="006B7DDA">
        <w:t xml:space="preserve"> odpowiedni Prorektor .</w:t>
      </w:r>
    </w:p>
    <w:p w:rsidR="00FF2200" w:rsidRPr="007245F0" w:rsidRDefault="00FD75BA" w:rsidP="007245F0">
      <w:pPr>
        <w:pStyle w:val="Akapitzlist"/>
        <w:numPr>
          <w:ilvl w:val="0"/>
          <w:numId w:val="18"/>
        </w:numPr>
        <w:spacing w:line="360" w:lineRule="auto"/>
        <w:jc w:val="both"/>
      </w:pPr>
      <w:r>
        <w:t>Za przygotowanie oraz negocjac</w:t>
      </w:r>
      <w:r w:rsidR="00550D83">
        <w:t xml:space="preserve">je umowy, o której mowa w pkt. </w:t>
      </w:r>
      <w:r w:rsidR="00287548">
        <w:t>4</w:t>
      </w:r>
      <w:r>
        <w:t xml:space="preserve"> odpowiedzialny jest kierownik jednostki. Wsparcie</w:t>
      </w:r>
      <w:r w:rsidR="00022461">
        <w:t xml:space="preserve"> w </w:t>
      </w:r>
      <w:r w:rsidR="00101384">
        <w:t xml:space="preserve">negocjacjach i </w:t>
      </w:r>
      <w:r w:rsidR="00022461">
        <w:t>formalnym przygotowaniu  umowy zapewnia Biuro Rozwoju</w:t>
      </w:r>
      <w:r w:rsidR="005D51B6">
        <w:t>.</w:t>
      </w:r>
    </w:p>
    <w:p w:rsidR="004B2CF4" w:rsidRDefault="004B2CF4" w:rsidP="002C0C32">
      <w:pPr>
        <w:pStyle w:val="Akapitzlist"/>
        <w:spacing w:line="360" w:lineRule="auto"/>
        <w:jc w:val="center"/>
        <w:rPr>
          <w:b/>
        </w:rPr>
      </w:pPr>
    </w:p>
    <w:p w:rsidR="00855E2A" w:rsidRDefault="007245F0" w:rsidP="002C0C32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D3225E" w:rsidRDefault="00101384" w:rsidP="002C0C32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Odpłatność za komercyjne korzystanie z infrastruktury badawczej</w:t>
      </w:r>
    </w:p>
    <w:p w:rsidR="004B2CF4" w:rsidRDefault="004B2CF4" w:rsidP="002C0C32">
      <w:pPr>
        <w:pStyle w:val="Akapitzlist"/>
        <w:spacing w:line="360" w:lineRule="auto"/>
        <w:jc w:val="center"/>
        <w:rPr>
          <w:b/>
        </w:rPr>
      </w:pPr>
    </w:p>
    <w:p w:rsidR="00AC0103" w:rsidRDefault="00D3225E" w:rsidP="002C0C32">
      <w:pPr>
        <w:pStyle w:val="Akapitzlist"/>
        <w:numPr>
          <w:ilvl w:val="0"/>
          <w:numId w:val="24"/>
        </w:numPr>
        <w:spacing w:line="360" w:lineRule="auto"/>
        <w:ind w:left="426" w:firstLine="0"/>
        <w:jc w:val="both"/>
      </w:pPr>
      <w:r w:rsidRPr="00D3225E">
        <w:t xml:space="preserve">Uniwersytet </w:t>
      </w:r>
      <w:r>
        <w:t xml:space="preserve">pobiera opłaty za </w:t>
      </w:r>
      <w:r w:rsidRPr="00D3225E">
        <w:t xml:space="preserve">udostępnianie infrastruktury badawczej do celów </w:t>
      </w:r>
      <w:r>
        <w:t>     </w:t>
      </w:r>
      <w:r w:rsidRPr="00D3225E">
        <w:t>komercyjnych</w:t>
      </w:r>
      <w:r w:rsidR="00AC0103">
        <w:t xml:space="preserve">. </w:t>
      </w:r>
    </w:p>
    <w:p w:rsidR="009B0406" w:rsidRPr="009B0406" w:rsidRDefault="00AC0103" w:rsidP="002C0C32">
      <w:pPr>
        <w:pStyle w:val="Akapitzlist"/>
        <w:numPr>
          <w:ilvl w:val="0"/>
          <w:numId w:val="24"/>
        </w:numPr>
        <w:spacing w:line="360" w:lineRule="auto"/>
        <w:ind w:left="426" w:firstLine="0"/>
        <w:jc w:val="both"/>
      </w:pPr>
      <w:r>
        <w:t xml:space="preserve">Szczegółowe zasady naliczania opłat, w tym składowe koszty eksploatacji i obsługi </w:t>
      </w:r>
      <w:r>
        <w:tab/>
        <w:t xml:space="preserve">infrastruktury </w:t>
      </w:r>
      <w:r w:rsidR="009B0406">
        <w:t xml:space="preserve">badawczej </w:t>
      </w:r>
      <w:r>
        <w:t xml:space="preserve">oraz pochodne od tych kosztów określa zarządzenie Rektora </w:t>
      </w:r>
      <w:r>
        <w:tab/>
        <w:t>Uniwersytetu.</w:t>
      </w:r>
    </w:p>
    <w:p w:rsidR="004B2CF4" w:rsidRDefault="004B2CF4" w:rsidP="002C0C32">
      <w:pPr>
        <w:pStyle w:val="Akapitzlist"/>
        <w:spacing w:line="360" w:lineRule="auto"/>
        <w:jc w:val="center"/>
        <w:rPr>
          <w:b/>
        </w:rPr>
      </w:pPr>
    </w:p>
    <w:p w:rsidR="004B2CF4" w:rsidRDefault="004B2CF4" w:rsidP="002C0C32">
      <w:pPr>
        <w:pStyle w:val="Akapitzlist"/>
        <w:spacing w:line="360" w:lineRule="auto"/>
        <w:jc w:val="center"/>
        <w:rPr>
          <w:b/>
        </w:rPr>
      </w:pPr>
    </w:p>
    <w:p w:rsidR="004B2CF4" w:rsidRDefault="004B2CF4" w:rsidP="002C0C32">
      <w:pPr>
        <w:pStyle w:val="Akapitzlist"/>
        <w:spacing w:line="360" w:lineRule="auto"/>
        <w:jc w:val="center"/>
        <w:rPr>
          <w:b/>
        </w:rPr>
      </w:pPr>
    </w:p>
    <w:p w:rsidR="004B2CF4" w:rsidRDefault="004B2CF4" w:rsidP="002C0C32">
      <w:pPr>
        <w:pStyle w:val="Akapitzlist"/>
        <w:spacing w:line="360" w:lineRule="auto"/>
        <w:jc w:val="center"/>
        <w:rPr>
          <w:b/>
        </w:rPr>
      </w:pPr>
    </w:p>
    <w:p w:rsidR="00C912AB" w:rsidRDefault="00C912AB" w:rsidP="002C0C32">
      <w:pPr>
        <w:pStyle w:val="Akapitzlist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7245F0">
        <w:rPr>
          <w:b/>
        </w:rPr>
        <w:t>7</w:t>
      </w:r>
    </w:p>
    <w:p w:rsidR="00163EB2" w:rsidRDefault="00163EB2" w:rsidP="002C0C32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Obowiązki kierownika jednostki organizacyjnej</w:t>
      </w:r>
    </w:p>
    <w:p w:rsidR="004B2CF4" w:rsidRPr="004B2CF4" w:rsidRDefault="004B2CF4" w:rsidP="002C0C32">
      <w:pPr>
        <w:pStyle w:val="Akapitzlist"/>
        <w:spacing w:line="360" w:lineRule="auto"/>
        <w:jc w:val="center"/>
        <w:rPr>
          <w:b/>
          <w:sz w:val="22"/>
          <w:szCs w:val="22"/>
        </w:rPr>
      </w:pPr>
    </w:p>
    <w:p w:rsidR="00163EB2" w:rsidRDefault="00F250C2" w:rsidP="002C0C3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>
        <w:t>Opracowanie zasad korzystania</w:t>
      </w:r>
      <w:r w:rsidR="00163EB2" w:rsidRPr="00163EB2">
        <w:t xml:space="preserve"> z infrastruktury badawczej jednostki</w:t>
      </w:r>
      <w:r w:rsidR="00163EB2">
        <w:t>.</w:t>
      </w:r>
    </w:p>
    <w:p w:rsidR="00D01E1A" w:rsidRDefault="00D01E1A" w:rsidP="002C0C3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>
        <w:t xml:space="preserve">Wyznaczenie osób </w:t>
      </w:r>
      <w:r w:rsidR="00776874">
        <w:t>odpowiedzialnych za eksploatację</w:t>
      </w:r>
      <w:r w:rsidR="000238AE">
        <w:t xml:space="preserve"> infrastruktury badawczej.</w:t>
      </w:r>
    </w:p>
    <w:p w:rsidR="000E1970" w:rsidRDefault="000E1970" w:rsidP="002C0C3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>
        <w:t>Nadzór nad właściwym udostępnianiem i użytkowaniem infrastruktury badawczej w jednostce.</w:t>
      </w:r>
    </w:p>
    <w:p w:rsidR="000238AE" w:rsidRDefault="000238AE" w:rsidP="002C0C3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>
        <w:t>Zapoznanie użytkowników  z obowiązującymi w j</w:t>
      </w:r>
      <w:r w:rsidR="00F250C2">
        <w:t>ednostce zasadami korzystania z </w:t>
      </w:r>
      <w:r>
        <w:t>infrastruktury badawczej</w:t>
      </w:r>
      <w:r w:rsidR="00022461">
        <w:t>.</w:t>
      </w:r>
    </w:p>
    <w:p w:rsidR="00163EB2" w:rsidRDefault="00776874" w:rsidP="002C0C3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>
        <w:t xml:space="preserve">W razie konieczności przeprowadzenie niezbędnych </w:t>
      </w:r>
      <w:r w:rsidR="00B5334B">
        <w:t>szkoleń w zakresie eksploat</w:t>
      </w:r>
      <w:r w:rsidR="000238AE">
        <w:t xml:space="preserve">acji infrastruktury i przestrzegania </w:t>
      </w:r>
      <w:r w:rsidR="00B5334B">
        <w:t xml:space="preserve"> zasad BHP.</w:t>
      </w:r>
    </w:p>
    <w:p w:rsidR="004506DE" w:rsidRDefault="004506DE" w:rsidP="002C0C32">
      <w:pPr>
        <w:spacing w:line="360" w:lineRule="auto"/>
        <w:jc w:val="both"/>
      </w:pPr>
    </w:p>
    <w:p w:rsidR="004506DE" w:rsidRDefault="004506DE" w:rsidP="002C0C32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0E1970" w:rsidRDefault="000E1970" w:rsidP="002C0C32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Przepisy końcowe</w:t>
      </w:r>
    </w:p>
    <w:p w:rsidR="004B2CF4" w:rsidRDefault="004B2CF4" w:rsidP="002C0C32">
      <w:pPr>
        <w:pStyle w:val="Akapitzlist"/>
        <w:spacing w:line="360" w:lineRule="auto"/>
        <w:jc w:val="center"/>
        <w:rPr>
          <w:b/>
        </w:rPr>
      </w:pPr>
    </w:p>
    <w:p w:rsidR="002C0C32" w:rsidRDefault="004506DE" w:rsidP="004B2CF4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</w:pPr>
      <w:r w:rsidRPr="004506DE">
        <w:t xml:space="preserve">W sprawach nieuregulowanych </w:t>
      </w:r>
      <w:r>
        <w:t>niniejszym regulaminem mają zastosowanie przepisy obowiązującego prawa, w tym przepisy wewnętrznych a</w:t>
      </w:r>
      <w:r w:rsidR="00380AEC">
        <w:t>któw normatywnych Uniwersytetu.</w:t>
      </w:r>
      <w:r w:rsidR="007245F0">
        <w:t xml:space="preserve"> </w:t>
      </w:r>
    </w:p>
    <w:p w:rsidR="00F531BC" w:rsidRDefault="00F531BC" w:rsidP="00F531BC">
      <w:pPr>
        <w:spacing w:line="360" w:lineRule="auto"/>
        <w:jc w:val="both"/>
      </w:pPr>
    </w:p>
    <w:p w:rsidR="00F531BC" w:rsidRDefault="00F531BC" w:rsidP="00F531BC">
      <w:pPr>
        <w:spacing w:line="360" w:lineRule="auto"/>
        <w:jc w:val="both"/>
      </w:pPr>
    </w:p>
    <w:p w:rsidR="00F531BC" w:rsidRDefault="00F531BC" w:rsidP="00F531BC">
      <w:pPr>
        <w:spacing w:line="360" w:lineRule="auto"/>
        <w:jc w:val="both"/>
      </w:pPr>
    </w:p>
    <w:p w:rsidR="00F531BC" w:rsidRDefault="00F531BC" w:rsidP="00F531BC">
      <w:pPr>
        <w:spacing w:line="360" w:lineRule="auto"/>
        <w:jc w:val="both"/>
      </w:pPr>
    </w:p>
    <w:p w:rsidR="00F531BC" w:rsidRDefault="00F531BC" w:rsidP="00F531BC">
      <w:pPr>
        <w:spacing w:line="360" w:lineRule="auto"/>
        <w:jc w:val="both"/>
      </w:pPr>
    </w:p>
    <w:p w:rsidR="00F531BC" w:rsidRDefault="00F531BC" w:rsidP="00F531BC">
      <w:pPr>
        <w:spacing w:line="360" w:lineRule="auto"/>
        <w:jc w:val="both"/>
      </w:pPr>
    </w:p>
    <w:p w:rsidR="00F531BC" w:rsidRDefault="00F531BC" w:rsidP="00F531BC">
      <w:pPr>
        <w:spacing w:line="360" w:lineRule="auto"/>
        <w:jc w:val="right"/>
      </w:pPr>
    </w:p>
    <w:sectPr w:rsidR="00F531BC" w:rsidSect="00836317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57" w:rsidRDefault="007E0857" w:rsidP="00836317">
      <w:r>
        <w:separator/>
      </w:r>
    </w:p>
  </w:endnote>
  <w:endnote w:type="continuationSeparator" w:id="0">
    <w:p w:rsidR="007E0857" w:rsidRDefault="007E0857" w:rsidP="008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0972"/>
      <w:docPartObj>
        <w:docPartGallery w:val="Page Numbers (Bottom of Page)"/>
        <w:docPartUnique/>
      </w:docPartObj>
    </w:sdtPr>
    <w:sdtContent>
      <w:p w:rsidR="00836317" w:rsidRDefault="008363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F4">
          <w:rPr>
            <w:noProof/>
          </w:rPr>
          <w:t>5</w:t>
        </w:r>
        <w:r>
          <w:fldChar w:fldCharType="end"/>
        </w:r>
      </w:p>
    </w:sdtContent>
  </w:sdt>
  <w:p w:rsidR="00836317" w:rsidRDefault="00836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57" w:rsidRDefault="007E0857" w:rsidP="00836317">
      <w:r>
        <w:separator/>
      </w:r>
    </w:p>
  </w:footnote>
  <w:footnote w:type="continuationSeparator" w:id="0">
    <w:p w:rsidR="007E0857" w:rsidRDefault="007E0857" w:rsidP="0083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DD8"/>
    <w:multiLevelType w:val="hybridMultilevel"/>
    <w:tmpl w:val="6BB45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32DA6"/>
    <w:multiLevelType w:val="hybridMultilevel"/>
    <w:tmpl w:val="EEAE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EDC"/>
    <w:multiLevelType w:val="hybridMultilevel"/>
    <w:tmpl w:val="9E3A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D66"/>
    <w:multiLevelType w:val="hybridMultilevel"/>
    <w:tmpl w:val="EE92E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DBC"/>
    <w:multiLevelType w:val="hybridMultilevel"/>
    <w:tmpl w:val="C6C4C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66532"/>
    <w:multiLevelType w:val="hybridMultilevel"/>
    <w:tmpl w:val="5F86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07BD"/>
    <w:multiLevelType w:val="hybridMultilevel"/>
    <w:tmpl w:val="F9722AC2"/>
    <w:lvl w:ilvl="0" w:tplc="5A62E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C5078"/>
    <w:multiLevelType w:val="hybridMultilevel"/>
    <w:tmpl w:val="19A89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B4445C"/>
    <w:multiLevelType w:val="hybridMultilevel"/>
    <w:tmpl w:val="3A76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22BC"/>
    <w:multiLevelType w:val="hybridMultilevel"/>
    <w:tmpl w:val="BFC6B122"/>
    <w:lvl w:ilvl="0" w:tplc="4450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363A7"/>
    <w:multiLevelType w:val="hybridMultilevel"/>
    <w:tmpl w:val="01BE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53E9"/>
    <w:multiLevelType w:val="hybridMultilevel"/>
    <w:tmpl w:val="48CC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26A6"/>
    <w:multiLevelType w:val="hybridMultilevel"/>
    <w:tmpl w:val="D0AE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06B93"/>
    <w:multiLevelType w:val="hybridMultilevel"/>
    <w:tmpl w:val="49C4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A74C5"/>
    <w:multiLevelType w:val="hybridMultilevel"/>
    <w:tmpl w:val="88B6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46E9B"/>
    <w:multiLevelType w:val="hybridMultilevel"/>
    <w:tmpl w:val="E4B0ED6C"/>
    <w:lvl w:ilvl="0" w:tplc="181E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81455"/>
    <w:multiLevelType w:val="hybridMultilevel"/>
    <w:tmpl w:val="9DCC33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51DF9"/>
    <w:multiLevelType w:val="hybridMultilevel"/>
    <w:tmpl w:val="712C2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010F"/>
    <w:multiLevelType w:val="hybridMultilevel"/>
    <w:tmpl w:val="8564C69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89358A5"/>
    <w:multiLevelType w:val="hybridMultilevel"/>
    <w:tmpl w:val="105608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7687A"/>
    <w:multiLevelType w:val="hybridMultilevel"/>
    <w:tmpl w:val="CC462A64"/>
    <w:lvl w:ilvl="0" w:tplc="5A62E03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35303A7"/>
    <w:multiLevelType w:val="hybridMultilevel"/>
    <w:tmpl w:val="B972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7618D"/>
    <w:multiLevelType w:val="hybridMultilevel"/>
    <w:tmpl w:val="6CC8AC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482BD8"/>
    <w:multiLevelType w:val="hybridMultilevel"/>
    <w:tmpl w:val="6916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40F90"/>
    <w:multiLevelType w:val="hybridMultilevel"/>
    <w:tmpl w:val="3EC69000"/>
    <w:lvl w:ilvl="0" w:tplc="5A62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0"/>
  </w:num>
  <w:num w:numId="11">
    <w:abstractNumId w:val="22"/>
  </w:num>
  <w:num w:numId="12">
    <w:abstractNumId w:val="19"/>
  </w:num>
  <w:num w:numId="13">
    <w:abstractNumId w:val="21"/>
  </w:num>
  <w:num w:numId="14">
    <w:abstractNumId w:val="23"/>
  </w:num>
  <w:num w:numId="15">
    <w:abstractNumId w:val="17"/>
  </w:num>
  <w:num w:numId="16">
    <w:abstractNumId w:val="18"/>
  </w:num>
  <w:num w:numId="17">
    <w:abstractNumId w:val="4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9"/>
  </w:num>
  <w:num w:numId="23">
    <w:abstractNumId w:val="2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CE"/>
    <w:rsid w:val="00022461"/>
    <w:rsid w:val="000238AE"/>
    <w:rsid w:val="00034442"/>
    <w:rsid w:val="000D5726"/>
    <w:rsid w:val="000E1970"/>
    <w:rsid w:val="000E3B02"/>
    <w:rsid w:val="00101384"/>
    <w:rsid w:val="001077BB"/>
    <w:rsid w:val="00163EB2"/>
    <w:rsid w:val="0022009F"/>
    <w:rsid w:val="0023074D"/>
    <w:rsid w:val="00287548"/>
    <w:rsid w:val="002C0C32"/>
    <w:rsid w:val="002E1AB8"/>
    <w:rsid w:val="00356385"/>
    <w:rsid w:val="00380AEC"/>
    <w:rsid w:val="003966CB"/>
    <w:rsid w:val="004506DE"/>
    <w:rsid w:val="00465813"/>
    <w:rsid w:val="004B2CF4"/>
    <w:rsid w:val="004D4247"/>
    <w:rsid w:val="00517671"/>
    <w:rsid w:val="00550D83"/>
    <w:rsid w:val="005705CA"/>
    <w:rsid w:val="005A3660"/>
    <w:rsid w:val="005D51B6"/>
    <w:rsid w:val="0067170D"/>
    <w:rsid w:val="006B64B1"/>
    <w:rsid w:val="006B7DDA"/>
    <w:rsid w:val="006D78B6"/>
    <w:rsid w:val="006F45F5"/>
    <w:rsid w:val="007245F0"/>
    <w:rsid w:val="0073531C"/>
    <w:rsid w:val="00764B87"/>
    <w:rsid w:val="00776874"/>
    <w:rsid w:val="007B74B7"/>
    <w:rsid w:val="007E0857"/>
    <w:rsid w:val="007F7826"/>
    <w:rsid w:val="008140F5"/>
    <w:rsid w:val="008267B4"/>
    <w:rsid w:val="00836317"/>
    <w:rsid w:val="00847EE6"/>
    <w:rsid w:val="00854210"/>
    <w:rsid w:val="00855E2A"/>
    <w:rsid w:val="00875BE3"/>
    <w:rsid w:val="008843AD"/>
    <w:rsid w:val="0088534F"/>
    <w:rsid w:val="009258A5"/>
    <w:rsid w:val="009353BF"/>
    <w:rsid w:val="00965F2A"/>
    <w:rsid w:val="009B0406"/>
    <w:rsid w:val="009F156B"/>
    <w:rsid w:val="009F462E"/>
    <w:rsid w:val="009F5561"/>
    <w:rsid w:val="00A044CB"/>
    <w:rsid w:val="00A21720"/>
    <w:rsid w:val="00A5296D"/>
    <w:rsid w:val="00A8213D"/>
    <w:rsid w:val="00A900F5"/>
    <w:rsid w:val="00A90EC4"/>
    <w:rsid w:val="00AA09A6"/>
    <w:rsid w:val="00AC0103"/>
    <w:rsid w:val="00B32040"/>
    <w:rsid w:val="00B36805"/>
    <w:rsid w:val="00B5334B"/>
    <w:rsid w:val="00B90E01"/>
    <w:rsid w:val="00BE6309"/>
    <w:rsid w:val="00BF146B"/>
    <w:rsid w:val="00C1775F"/>
    <w:rsid w:val="00C41BF9"/>
    <w:rsid w:val="00C628CE"/>
    <w:rsid w:val="00C912AB"/>
    <w:rsid w:val="00CA61B5"/>
    <w:rsid w:val="00CE2BFF"/>
    <w:rsid w:val="00D01B69"/>
    <w:rsid w:val="00D01E1A"/>
    <w:rsid w:val="00D3225E"/>
    <w:rsid w:val="00D5078C"/>
    <w:rsid w:val="00DE2BD7"/>
    <w:rsid w:val="00DE7242"/>
    <w:rsid w:val="00E1330A"/>
    <w:rsid w:val="00E42B23"/>
    <w:rsid w:val="00E4732C"/>
    <w:rsid w:val="00E776CA"/>
    <w:rsid w:val="00E83609"/>
    <w:rsid w:val="00EB21B2"/>
    <w:rsid w:val="00EB5A30"/>
    <w:rsid w:val="00ED495D"/>
    <w:rsid w:val="00EF5FDC"/>
    <w:rsid w:val="00F0662F"/>
    <w:rsid w:val="00F250C2"/>
    <w:rsid w:val="00F5180A"/>
    <w:rsid w:val="00F531BC"/>
    <w:rsid w:val="00F73823"/>
    <w:rsid w:val="00F76D26"/>
    <w:rsid w:val="00FB1D3C"/>
    <w:rsid w:val="00FD5263"/>
    <w:rsid w:val="00FD75BA"/>
    <w:rsid w:val="00FF2200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3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3B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80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0E3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31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3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3B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80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0E3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31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Iwona  TOMASIK</cp:lastModifiedBy>
  <cp:revision>2</cp:revision>
  <cp:lastPrinted>2019-10-28T09:24:00Z</cp:lastPrinted>
  <dcterms:created xsi:type="dcterms:W3CDTF">2019-10-28T09:36:00Z</dcterms:created>
  <dcterms:modified xsi:type="dcterms:W3CDTF">2019-10-28T09:36:00Z</dcterms:modified>
</cp:coreProperties>
</file>