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856CB7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D1380" w:rsidRDefault="002E24EA" w:rsidP="009D138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>owołanej</w:t>
      </w:r>
      <w:r w:rsidR="00856CB7">
        <w:rPr>
          <w:rFonts w:ascii="Garamond" w:hAnsi="Garamond"/>
          <w:sz w:val="24"/>
          <w:szCs w:val="24"/>
        </w:rPr>
        <w:t xml:space="preserve"> Decyzj</w:t>
      </w:r>
      <w:r w:rsidR="008E327F">
        <w:rPr>
          <w:rFonts w:ascii="Garamond" w:hAnsi="Garamond"/>
          <w:sz w:val="24"/>
          <w:szCs w:val="24"/>
        </w:rPr>
        <w:t>ą</w:t>
      </w:r>
      <w:r w:rsidR="008E327F">
        <w:rPr>
          <w:rFonts w:ascii="Garamond" w:hAnsi="Garamond"/>
          <w:sz w:val="24"/>
          <w:szCs w:val="24"/>
          <w:vertAlign w:val="superscript"/>
        </w:rPr>
        <w:t>1</w:t>
      </w:r>
      <w:r w:rsidR="009D1380">
        <w:rPr>
          <w:rFonts w:ascii="Garamond" w:hAnsi="Garamond"/>
          <w:sz w:val="24"/>
          <w:szCs w:val="24"/>
        </w:rPr>
        <w:t>:</w:t>
      </w:r>
      <w:r w:rsidR="00E04794" w:rsidRPr="003102ED">
        <w:rPr>
          <w:rFonts w:ascii="Garamond" w:hAnsi="Garamond"/>
          <w:sz w:val="24"/>
          <w:szCs w:val="24"/>
        </w:rPr>
        <w:t xml:space="preserve"> </w:t>
      </w:r>
    </w:p>
    <w:p w:rsidR="00856CB7" w:rsidRDefault="00903527" w:rsidP="009D1380">
      <w:pPr>
        <w:numPr>
          <w:ilvl w:val="0"/>
          <w:numId w:val="12"/>
        </w:numPr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 [     ]</w:t>
      </w:r>
      <w:r w:rsidR="008E327F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>, po zatwierdzeniu przez Radę Wydziału,</w:t>
      </w:r>
    </w:p>
    <w:p w:rsidR="00856CB7" w:rsidRDefault="00856CB7" w:rsidP="009D1380">
      <w:pPr>
        <w:numPr>
          <w:ilvl w:val="0"/>
          <w:numId w:val="12"/>
        </w:numPr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8E327F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EE3365">
        <w:rPr>
          <w:rFonts w:ascii="Garamond" w:hAnsi="Garamond"/>
          <w:sz w:val="24"/>
          <w:szCs w:val="24"/>
        </w:rPr>
        <w:t xml:space="preserve">adiunkta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8E327F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856CB7">
        <w:rPr>
          <w:rFonts w:ascii="Garamond" w:hAnsi="Garamond"/>
          <w:sz w:val="24"/>
          <w:szCs w:val="24"/>
        </w:rPr>
        <w:t>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8E327F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E771CD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E771CD" w:rsidRPr="003102ED" w:rsidRDefault="00AC7FA1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3102ED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8E327F" w:rsidRDefault="008E327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8E327F" w:rsidRDefault="008E327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2E1042" w:rsidRDefault="002E104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6B6DC0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6B6DC0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6B6DC0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6B6DC0">
        <w:rPr>
          <w:rFonts w:ascii="Garamond" w:hAnsi="Garamond"/>
          <w:sz w:val="24"/>
          <w:szCs w:val="24"/>
        </w:rPr>
        <w:t>grudnia</w:t>
      </w:r>
      <w:r w:rsidR="0088040E" w:rsidRPr="003102ED">
        <w:rPr>
          <w:rFonts w:ascii="Garamond" w:hAnsi="Garamond"/>
          <w:sz w:val="24"/>
          <w:szCs w:val="24"/>
        </w:rPr>
        <w:t xml:space="preserve"> 201</w:t>
      </w:r>
      <w:r w:rsidR="006B6DC0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AC6C1D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8E327F" w:rsidRPr="008E327F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9D1380" w:rsidRDefault="009D1380" w:rsidP="009D1380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D1380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9D1380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9D138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9D1380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8E327F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AC6C1D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2E1042" w:rsidRDefault="00E65853" w:rsidP="003102ED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EE3365" w:rsidRDefault="00EE3365" w:rsidP="00EE336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</w:t>
      </w:r>
      <w:r>
        <w:rPr>
          <w:rFonts w:ascii="Garamond" w:hAnsi="Garamond"/>
          <w:sz w:val="24"/>
          <w:szCs w:val="24"/>
        </w:rPr>
        <w:t xml:space="preserve"> publikacji naukowych w języku polskim, konferencyjnym lub podstawowym dla danej dyscypliny w czasopismach naukowych lub monografiach wieloautorskich.</w:t>
      </w:r>
    </w:p>
    <w:p w:rsidR="00EE3365" w:rsidRPr="003102ED" w:rsidRDefault="00EE3365" w:rsidP="00EE336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</w:t>
      </w:r>
      <w:r>
        <w:rPr>
          <w:rFonts w:ascii="Garamond" w:hAnsi="Garamond"/>
          <w:sz w:val="24"/>
          <w:szCs w:val="24"/>
        </w:rPr>
        <w:t xml:space="preserve"> publikacji naukowych w czasopismach o zasięgu międzynarodowym (z listy MNiSW).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polskim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konferencyjnym (innym niż podstawowy dla danej dyscypliny).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Autorstwo lub współautorstwo zrealizowanego projektu artystycznego, konstrukcyjnego lub technologicznego.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Udział w projektach naukowych, grantach itp.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Udzielone patenty międzynarodowe lub krajowe.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Wynalazki, wzory użytkowe i przemysłowe, które uzyskały ochronę i zostały wystawione na międzynarodowych lub krajowych wystawach lub targach.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Jasno sprecyzowana problematyka badawcza, udokumentowana publikacjami.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Umiejętności dydaktyczne na stanowisku będącym przedmiotem konkursu.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Aktywność organizacyjna.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EE3365">
        <w:rPr>
          <w:rFonts w:ascii="Garamond" w:hAnsi="Garamond"/>
          <w:sz w:val="24"/>
          <w:szCs w:val="24"/>
        </w:rPr>
        <w:t>, C- [   ], D- [   ], E- [   ], F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EE3365">
        <w:rPr>
          <w:rFonts w:ascii="Garamond" w:hAnsi="Garamond"/>
          <w:sz w:val="24"/>
          <w:szCs w:val="24"/>
        </w:rPr>
        <w:t>, E- [   ], G- [   ], H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EE3365">
        <w:rPr>
          <w:rFonts w:ascii="Garamond" w:hAnsi="Garamond"/>
          <w:sz w:val="24"/>
          <w:szCs w:val="24"/>
        </w:rPr>
        <w:t>, I- [   ], J- [   ] i K-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EE3365" w:rsidRPr="003102ED" w:rsidRDefault="00EE3365" w:rsidP="00EE336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>
        <w:rPr>
          <w:rFonts w:ascii="Garamond" w:hAnsi="Garamond"/>
          <w:sz w:val="24"/>
          <w:szCs w:val="24"/>
        </w:rPr>
        <w:t>, C- [   ], D- [   ], E- [   ], F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>, E- [   ], G- [   ], H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>, I- [   ], J- [   ] i K-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13C49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A13C49" w:rsidRDefault="00A13C4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13C49" w:rsidRDefault="00A13C49" w:rsidP="00A13C4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A13C49" w:rsidRDefault="00A13C49" w:rsidP="00A13C4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13C49" w:rsidRDefault="00A13C49" w:rsidP="00A13C4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wyniku głosowania Komisja bezwzględną większością głosów [     ] przyjęła/odrzuciła wniosek Pana/Pani ……………………… o zatrudnienie.</w:t>
      </w:r>
    </w:p>
    <w:p w:rsidR="00A13C49" w:rsidRDefault="00A13C4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13C49" w:rsidRDefault="00A13C4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13C49" w:rsidRDefault="00A13C4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8E327F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C97302" w:rsidRDefault="00C97302" w:rsidP="00C97302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Jednocześnie Przewodniczący Komisji powiadomi wszystkich kandydatów o wynikach konkursu</w:t>
      </w:r>
      <w:r w:rsidR="008E327F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C6C1D" w:rsidRDefault="00AC6C1D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8E327F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8E327F" w:rsidRDefault="008E327F" w:rsidP="008E327F">
      <w:pPr>
        <w:spacing w:line="276" w:lineRule="auto"/>
        <w:rPr>
          <w:rFonts w:ascii="Garamond" w:hAnsi="Garamond"/>
          <w:sz w:val="24"/>
          <w:szCs w:val="24"/>
        </w:rPr>
      </w:pPr>
    </w:p>
    <w:p w:rsidR="00AC6C1D" w:rsidRDefault="00AC6C1D" w:rsidP="008E327F">
      <w:pPr>
        <w:spacing w:line="276" w:lineRule="auto"/>
        <w:rPr>
          <w:rFonts w:ascii="Garamond" w:hAnsi="Garamond"/>
          <w:sz w:val="24"/>
          <w:szCs w:val="24"/>
        </w:rPr>
      </w:pPr>
    </w:p>
    <w:p w:rsidR="00A13C49" w:rsidRDefault="00A13C49" w:rsidP="008E327F">
      <w:pPr>
        <w:spacing w:line="276" w:lineRule="auto"/>
        <w:rPr>
          <w:rFonts w:ascii="Garamond" w:hAnsi="Garamond"/>
          <w:sz w:val="24"/>
          <w:szCs w:val="24"/>
        </w:rPr>
      </w:pPr>
    </w:p>
    <w:p w:rsidR="00A13C49" w:rsidRDefault="00A13C49" w:rsidP="008E327F">
      <w:pPr>
        <w:spacing w:line="276" w:lineRule="auto"/>
        <w:rPr>
          <w:rFonts w:ascii="Garamond" w:hAnsi="Garamond"/>
          <w:sz w:val="24"/>
          <w:szCs w:val="24"/>
        </w:rPr>
      </w:pPr>
    </w:p>
    <w:p w:rsidR="00AC6C1D" w:rsidRDefault="00AC6C1D" w:rsidP="008E327F">
      <w:pPr>
        <w:spacing w:line="276" w:lineRule="auto"/>
        <w:rPr>
          <w:rFonts w:ascii="Garamond" w:hAnsi="Garamond"/>
          <w:sz w:val="24"/>
          <w:szCs w:val="24"/>
        </w:rPr>
      </w:pPr>
    </w:p>
    <w:p w:rsidR="00AC6C1D" w:rsidRDefault="00AC6C1D" w:rsidP="008E327F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</w:t>
      </w:r>
      <w:r w:rsidR="001E3B7D">
        <w:rPr>
          <w:rFonts w:ascii="Garamond" w:hAnsi="Garamond"/>
          <w:sz w:val="24"/>
          <w:szCs w:val="24"/>
        </w:rPr>
        <w:t>----------</w:t>
      </w:r>
    </w:p>
    <w:p w:rsidR="008E327F" w:rsidRPr="00256FC4" w:rsidRDefault="008E327F" w:rsidP="008E327F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</w:t>
      </w:r>
      <w:r w:rsidR="00AC6C1D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przypadku pozostałych jednostek komisj</w:t>
      </w:r>
      <w:r w:rsidR="00AC6C1D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8E327F" w:rsidRPr="00256FC4" w:rsidRDefault="008E327F" w:rsidP="008E327F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8E327F" w:rsidRPr="00256FC4" w:rsidRDefault="008E327F" w:rsidP="008E327F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8E327F" w:rsidRPr="00256FC4" w:rsidRDefault="008E327F" w:rsidP="008E327F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592C96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8E327F" w:rsidRPr="00256FC4" w:rsidRDefault="008E327F" w:rsidP="008E327F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8E327F" w:rsidRPr="00256FC4" w:rsidRDefault="008E327F" w:rsidP="008E327F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8E327F" w:rsidRPr="00256FC4" w:rsidRDefault="008E327F" w:rsidP="008E327F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8E327F" w:rsidRPr="00256FC4" w:rsidRDefault="008E327F" w:rsidP="008E327F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8E327F" w:rsidRPr="00256FC4" w:rsidRDefault="008E327F" w:rsidP="008E327F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osoby uczestniczące w posiedzeniu.</w:t>
      </w:r>
    </w:p>
    <w:p w:rsidR="008E327F" w:rsidRPr="0088040E" w:rsidRDefault="008E327F" w:rsidP="008E327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9B" w:rsidRDefault="0047649B" w:rsidP="00A9487A">
      <w:r>
        <w:separator/>
      </w:r>
    </w:p>
  </w:endnote>
  <w:endnote w:type="continuationSeparator" w:id="0">
    <w:p w:rsidR="0047649B" w:rsidRDefault="0047649B" w:rsidP="00A9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7A" w:rsidRPr="00357BE9" w:rsidRDefault="00A9487A">
    <w:pPr>
      <w:pStyle w:val="Stopka"/>
      <w:jc w:val="right"/>
      <w:rPr>
        <w:sz w:val="20"/>
        <w:szCs w:val="20"/>
      </w:rPr>
    </w:pPr>
    <w:r w:rsidRPr="00357BE9">
      <w:rPr>
        <w:sz w:val="20"/>
        <w:szCs w:val="20"/>
      </w:rPr>
      <w:fldChar w:fldCharType="begin"/>
    </w:r>
    <w:r w:rsidRPr="00357BE9">
      <w:rPr>
        <w:sz w:val="20"/>
        <w:szCs w:val="20"/>
      </w:rPr>
      <w:instrText>PAGE   \* MERGEFORMAT</w:instrText>
    </w:r>
    <w:r w:rsidRPr="00357BE9">
      <w:rPr>
        <w:sz w:val="20"/>
        <w:szCs w:val="20"/>
      </w:rPr>
      <w:fldChar w:fldCharType="separate"/>
    </w:r>
    <w:r w:rsidR="00812554">
      <w:rPr>
        <w:noProof/>
        <w:sz w:val="20"/>
        <w:szCs w:val="20"/>
      </w:rPr>
      <w:t>4</w:t>
    </w:r>
    <w:r w:rsidRPr="00357BE9">
      <w:rPr>
        <w:sz w:val="20"/>
        <w:szCs w:val="20"/>
      </w:rPr>
      <w:fldChar w:fldCharType="end"/>
    </w:r>
  </w:p>
  <w:p w:rsidR="00A9487A" w:rsidRDefault="00A94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9B" w:rsidRDefault="0047649B" w:rsidP="00A9487A">
      <w:r>
        <w:separator/>
      </w:r>
    </w:p>
  </w:footnote>
  <w:footnote w:type="continuationSeparator" w:id="0">
    <w:p w:rsidR="0047649B" w:rsidRDefault="0047649B" w:rsidP="00A9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2" w:rsidRDefault="002E1042" w:rsidP="002E104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986C35">
      <w:rPr>
        <w:sz w:val="20"/>
        <w:szCs w:val="20"/>
      </w:rPr>
      <w:t xml:space="preserve">ałącznik nr </w:t>
    </w:r>
    <w:r w:rsidR="00AB7B17">
      <w:rPr>
        <w:sz w:val="20"/>
        <w:szCs w:val="20"/>
      </w:rPr>
      <w:t>4</w:t>
    </w:r>
    <w:r w:rsidR="00484636">
      <w:rPr>
        <w:sz w:val="20"/>
        <w:szCs w:val="20"/>
      </w:rPr>
      <w:t xml:space="preserve"> </w:t>
    </w:r>
    <w:r>
      <w:rPr>
        <w:sz w:val="20"/>
        <w:szCs w:val="20"/>
      </w:rPr>
      <w:t>do Za</w:t>
    </w:r>
    <w:r w:rsidR="00986C35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2E1042" w:rsidRDefault="002E1042" w:rsidP="002E1042">
    <w:pPr>
      <w:pStyle w:val="Nagwek"/>
      <w:jc w:val="right"/>
    </w:pPr>
  </w:p>
  <w:p w:rsidR="00A9487A" w:rsidRPr="00A9487A" w:rsidRDefault="00A9487A" w:rsidP="00886368">
    <w:pPr>
      <w:pStyle w:val="Nagwek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27"/>
    <w:multiLevelType w:val="hybridMultilevel"/>
    <w:tmpl w:val="84508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7C92"/>
    <w:multiLevelType w:val="hybridMultilevel"/>
    <w:tmpl w:val="935E01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36376"/>
    <w:multiLevelType w:val="hybridMultilevel"/>
    <w:tmpl w:val="EBBAC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E7152"/>
    <w:multiLevelType w:val="hybridMultilevel"/>
    <w:tmpl w:val="4A3AF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7091"/>
    <w:multiLevelType w:val="hybridMultilevel"/>
    <w:tmpl w:val="7FEE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4"/>
    <w:rsid w:val="000405C4"/>
    <w:rsid w:val="00047E0F"/>
    <w:rsid w:val="000E6BF9"/>
    <w:rsid w:val="00103150"/>
    <w:rsid w:val="00150911"/>
    <w:rsid w:val="001E3B7D"/>
    <w:rsid w:val="002E1042"/>
    <w:rsid w:val="002E24EA"/>
    <w:rsid w:val="002E624A"/>
    <w:rsid w:val="003102ED"/>
    <w:rsid w:val="00314FB8"/>
    <w:rsid w:val="00357BE9"/>
    <w:rsid w:val="003A4E4B"/>
    <w:rsid w:val="00432DE4"/>
    <w:rsid w:val="0047649B"/>
    <w:rsid w:val="00484636"/>
    <w:rsid w:val="004C4AFE"/>
    <w:rsid w:val="004F6679"/>
    <w:rsid w:val="00584EDC"/>
    <w:rsid w:val="00592C96"/>
    <w:rsid w:val="00623B93"/>
    <w:rsid w:val="006624AD"/>
    <w:rsid w:val="006B6DC0"/>
    <w:rsid w:val="007542B5"/>
    <w:rsid w:val="007E3F98"/>
    <w:rsid w:val="00812554"/>
    <w:rsid w:val="00856CB7"/>
    <w:rsid w:val="0088040E"/>
    <w:rsid w:val="00886368"/>
    <w:rsid w:val="008878E9"/>
    <w:rsid w:val="008A27AA"/>
    <w:rsid w:val="008B41E6"/>
    <w:rsid w:val="008C5BFE"/>
    <w:rsid w:val="008D66BC"/>
    <w:rsid w:val="008E008A"/>
    <w:rsid w:val="008E327F"/>
    <w:rsid w:val="00903527"/>
    <w:rsid w:val="009267A2"/>
    <w:rsid w:val="00986C35"/>
    <w:rsid w:val="009873BD"/>
    <w:rsid w:val="009D1380"/>
    <w:rsid w:val="009D3879"/>
    <w:rsid w:val="00A13C49"/>
    <w:rsid w:val="00A26865"/>
    <w:rsid w:val="00A9487A"/>
    <w:rsid w:val="00AA7049"/>
    <w:rsid w:val="00AB7B17"/>
    <w:rsid w:val="00AC6C1D"/>
    <w:rsid w:val="00AC7FA1"/>
    <w:rsid w:val="00AE7056"/>
    <w:rsid w:val="00B17F42"/>
    <w:rsid w:val="00B20603"/>
    <w:rsid w:val="00B4541C"/>
    <w:rsid w:val="00B46B04"/>
    <w:rsid w:val="00B91CFF"/>
    <w:rsid w:val="00C35F6F"/>
    <w:rsid w:val="00C714A5"/>
    <w:rsid w:val="00C96EA3"/>
    <w:rsid w:val="00C97302"/>
    <w:rsid w:val="00D61163"/>
    <w:rsid w:val="00E04794"/>
    <w:rsid w:val="00E65853"/>
    <w:rsid w:val="00E771CD"/>
    <w:rsid w:val="00EB1240"/>
    <w:rsid w:val="00EE3365"/>
    <w:rsid w:val="00F05D00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128AE-8E12-4E6A-A2B4-6214AB43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A94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487A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A948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487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CFCCA-C438-4D9D-AF34-A5C1273F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59D14-1C73-423C-8E34-72BAA5D1F47D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58485E67-4429-4A38-BB9E-D3464AB70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Katarzyna Kruk</cp:lastModifiedBy>
  <cp:revision>2</cp:revision>
  <cp:lastPrinted>2017-11-23T12:39:00Z</cp:lastPrinted>
  <dcterms:created xsi:type="dcterms:W3CDTF">2019-07-10T06:53:00Z</dcterms:created>
  <dcterms:modified xsi:type="dcterms:W3CDTF">2019-07-10T06:53:00Z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